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359449">
      <w:pPr>
        <w:rPr>
          <w:rFonts w:ascii="Times New Roman" w:hAnsi="Times New Roman"/>
        </w:rPr>
      </w:pPr>
    </w:p>
    <w:p w14:paraId="738654A9">
      <w:pPr>
        <w:rPr>
          <w:rFonts w:ascii="Times New Roman" w:hAnsi="Times New Roman"/>
        </w:rPr>
      </w:pPr>
    </w:p>
    <w:p w14:paraId="036AD4AE">
      <w:pPr>
        <w:rPr>
          <w:rFonts w:ascii="Times New Roman" w:hAnsi="Times New Roman"/>
        </w:rPr>
      </w:pPr>
    </w:p>
    <w:p w14:paraId="346DBF4C">
      <w:pPr>
        <w:rPr>
          <w:rFonts w:ascii="Times New Roman" w:hAnsi="Times New Roman"/>
        </w:rPr>
      </w:pPr>
    </w:p>
    <w:p w14:paraId="7150A744">
      <w:pPr>
        <w:rPr>
          <w:rFonts w:ascii="Times New Roman" w:hAnsi="Times New Roman"/>
        </w:rPr>
      </w:pPr>
    </w:p>
    <w:p w14:paraId="3E2DC1AE">
      <w:pPr>
        <w:adjustRightInd w:val="0"/>
        <w:snapToGrid w:val="0"/>
        <w:spacing w:line="360" w:lineRule="auto"/>
        <w:jc w:val="center"/>
        <w:rPr>
          <w:rFonts w:ascii="Times New Roman" w:hAnsi="Times New Roman" w:eastAsia="黑体"/>
          <w:sz w:val="44"/>
          <w:szCs w:val="44"/>
        </w:rPr>
      </w:pPr>
      <w:r>
        <w:rPr>
          <w:rFonts w:hint="eastAsia" w:ascii="Times New Roman" w:hAnsi="Times New Roman" w:eastAsia="黑体"/>
          <w:sz w:val="44"/>
          <w:szCs w:val="44"/>
        </w:rPr>
        <w:t>海洋质量技术服务</w:t>
      </w:r>
      <w:r>
        <w:rPr>
          <w:rFonts w:hint="eastAsia" w:ascii="Times New Roman" w:hAnsi="Times New Roman" w:eastAsia="黑体"/>
          <w:sz w:val="44"/>
          <w:szCs w:val="44"/>
          <w:lang w:eastAsia="zh-CN"/>
        </w:rPr>
        <w:t>成本</w:t>
      </w:r>
      <w:r>
        <w:rPr>
          <w:rFonts w:hint="eastAsia" w:ascii="Times New Roman" w:hAnsi="Times New Roman" w:eastAsia="黑体"/>
          <w:sz w:val="44"/>
          <w:szCs w:val="44"/>
        </w:rPr>
        <w:t>测算方法</w:t>
      </w:r>
    </w:p>
    <w:p w14:paraId="7C6C124A">
      <w:pPr>
        <w:adjustRightInd w:val="0"/>
        <w:snapToGrid w:val="0"/>
        <w:spacing w:line="360" w:lineRule="auto"/>
        <w:jc w:val="center"/>
        <w:rPr>
          <w:rFonts w:ascii="Times New Roman" w:hAnsi="Times New Roman" w:eastAsia="楷体"/>
          <w:sz w:val="32"/>
          <w:szCs w:val="32"/>
        </w:rPr>
      </w:pPr>
    </w:p>
    <w:p w14:paraId="5906982B">
      <w:pPr>
        <w:adjustRightInd w:val="0"/>
        <w:snapToGrid w:val="0"/>
        <w:spacing w:line="360" w:lineRule="auto"/>
        <w:jc w:val="center"/>
        <w:rPr>
          <w:rFonts w:ascii="Times New Roman" w:hAnsi="Times New Roman" w:eastAsia="仿宋"/>
          <w:b/>
          <w:sz w:val="36"/>
          <w:szCs w:val="36"/>
        </w:rPr>
      </w:pPr>
      <w:r>
        <w:rPr>
          <w:rFonts w:ascii="Times New Roman" w:hAnsi="Times New Roman" w:eastAsia="仿宋"/>
          <w:b/>
          <w:sz w:val="36"/>
          <w:szCs w:val="36"/>
        </w:rPr>
        <w:t>编制说明</w:t>
      </w:r>
    </w:p>
    <w:p w14:paraId="6D088A0D">
      <w:pPr>
        <w:adjustRightInd w:val="0"/>
        <w:snapToGrid w:val="0"/>
        <w:spacing w:line="360" w:lineRule="auto"/>
        <w:jc w:val="center"/>
        <w:rPr>
          <w:rFonts w:ascii="Times New Roman" w:hAnsi="Times New Roman" w:eastAsia="仿宋"/>
          <w:b/>
          <w:sz w:val="32"/>
          <w:szCs w:val="32"/>
        </w:rPr>
      </w:pPr>
    </w:p>
    <w:p w14:paraId="7BA50C28">
      <w:pPr>
        <w:adjustRightInd w:val="0"/>
        <w:snapToGrid w:val="0"/>
        <w:spacing w:line="360" w:lineRule="auto"/>
        <w:jc w:val="center"/>
        <w:rPr>
          <w:rFonts w:ascii="Times New Roman" w:hAnsi="Times New Roman" w:eastAsia="仿宋"/>
          <w:b/>
          <w:sz w:val="32"/>
          <w:szCs w:val="32"/>
        </w:rPr>
      </w:pPr>
    </w:p>
    <w:p w14:paraId="05D0490E">
      <w:pPr>
        <w:adjustRightInd w:val="0"/>
        <w:snapToGrid w:val="0"/>
        <w:spacing w:line="360" w:lineRule="auto"/>
        <w:jc w:val="center"/>
        <w:rPr>
          <w:rFonts w:ascii="Times New Roman" w:hAnsi="Times New Roman" w:eastAsia="仿宋"/>
          <w:b/>
          <w:sz w:val="32"/>
          <w:szCs w:val="32"/>
        </w:rPr>
      </w:pPr>
    </w:p>
    <w:p w14:paraId="228F4E91">
      <w:pPr>
        <w:adjustRightInd w:val="0"/>
        <w:snapToGrid w:val="0"/>
        <w:spacing w:line="360" w:lineRule="auto"/>
        <w:jc w:val="center"/>
        <w:rPr>
          <w:rFonts w:ascii="Times New Roman" w:hAnsi="Times New Roman" w:eastAsia="仿宋"/>
          <w:b/>
          <w:sz w:val="32"/>
          <w:szCs w:val="32"/>
        </w:rPr>
      </w:pPr>
    </w:p>
    <w:p w14:paraId="6EC5D828">
      <w:pPr>
        <w:adjustRightInd w:val="0"/>
        <w:snapToGrid w:val="0"/>
        <w:spacing w:line="360" w:lineRule="auto"/>
        <w:jc w:val="center"/>
        <w:rPr>
          <w:rFonts w:ascii="Times New Roman" w:hAnsi="Times New Roman" w:eastAsia="仿宋"/>
          <w:b/>
          <w:sz w:val="32"/>
          <w:szCs w:val="32"/>
        </w:rPr>
      </w:pPr>
    </w:p>
    <w:p w14:paraId="37025B50">
      <w:pPr>
        <w:adjustRightInd w:val="0"/>
        <w:snapToGrid w:val="0"/>
        <w:spacing w:line="360" w:lineRule="auto"/>
        <w:rPr>
          <w:rFonts w:ascii="Times New Roman" w:hAnsi="Times New Roman" w:eastAsia="仿宋"/>
          <w:b/>
          <w:sz w:val="32"/>
          <w:szCs w:val="32"/>
        </w:rPr>
      </w:pPr>
    </w:p>
    <w:p w14:paraId="7075CB60">
      <w:pPr>
        <w:adjustRightInd w:val="0"/>
        <w:snapToGrid w:val="0"/>
        <w:spacing w:line="360" w:lineRule="auto"/>
        <w:rPr>
          <w:rFonts w:ascii="Times New Roman" w:hAnsi="Times New Roman" w:eastAsia="仿宋"/>
          <w:b/>
          <w:sz w:val="32"/>
          <w:szCs w:val="32"/>
        </w:rPr>
      </w:pPr>
    </w:p>
    <w:p w14:paraId="72080E5E">
      <w:pPr>
        <w:adjustRightInd w:val="0"/>
        <w:snapToGrid w:val="0"/>
        <w:spacing w:line="360" w:lineRule="auto"/>
        <w:rPr>
          <w:rFonts w:ascii="Times New Roman" w:hAnsi="Times New Roman" w:eastAsia="仿宋"/>
          <w:b/>
          <w:sz w:val="32"/>
          <w:szCs w:val="32"/>
        </w:rPr>
      </w:pPr>
    </w:p>
    <w:p w14:paraId="3A1C2CF3">
      <w:pPr>
        <w:adjustRightInd w:val="0"/>
        <w:snapToGrid w:val="0"/>
        <w:spacing w:line="360" w:lineRule="auto"/>
        <w:rPr>
          <w:rFonts w:ascii="Times New Roman" w:hAnsi="Times New Roman" w:eastAsia="仿宋"/>
          <w:b/>
          <w:sz w:val="32"/>
          <w:szCs w:val="32"/>
        </w:rPr>
      </w:pPr>
    </w:p>
    <w:p w14:paraId="65F54968">
      <w:pPr>
        <w:adjustRightInd w:val="0"/>
        <w:snapToGrid w:val="0"/>
        <w:spacing w:line="360" w:lineRule="auto"/>
        <w:rPr>
          <w:rFonts w:ascii="Times New Roman" w:hAnsi="Times New Roman" w:eastAsia="仿宋"/>
          <w:b/>
          <w:sz w:val="32"/>
          <w:szCs w:val="32"/>
        </w:rPr>
      </w:pPr>
    </w:p>
    <w:p w14:paraId="0E0E008A">
      <w:pPr>
        <w:adjustRightInd w:val="0"/>
        <w:snapToGrid w:val="0"/>
        <w:spacing w:line="360" w:lineRule="auto"/>
        <w:rPr>
          <w:rFonts w:ascii="Times New Roman" w:hAnsi="Times New Roman" w:eastAsia="仿宋"/>
          <w:b/>
          <w:sz w:val="32"/>
          <w:szCs w:val="32"/>
        </w:rPr>
      </w:pPr>
    </w:p>
    <w:p w14:paraId="4A3754DF">
      <w:pPr>
        <w:adjustRightInd w:val="0"/>
        <w:snapToGrid w:val="0"/>
        <w:spacing w:line="360" w:lineRule="auto"/>
        <w:jc w:val="center"/>
        <w:rPr>
          <w:rFonts w:hint="default" w:ascii="Times New Roman" w:hAnsi="Times New Roman" w:eastAsia="仿宋"/>
          <w:sz w:val="32"/>
          <w:szCs w:val="32"/>
          <w:lang w:val="en-US" w:eastAsia="zh-CN"/>
        </w:rPr>
      </w:pPr>
      <w:r>
        <w:rPr>
          <w:rFonts w:hint="eastAsia" w:ascii="Times New Roman" w:hAnsi="Times New Roman" w:eastAsia="仿宋"/>
          <w:sz w:val="32"/>
          <w:szCs w:val="32"/>
          <w:lang w:val="en-US" w:eastAsia="zh-CN"/>
        </w:rPr>
        <w:t>自然资源部东海发展研究中心</w:t>
      </w:r>
    </w:p>
    <w:p w14:paraId="47BFC554">
      <w:pPr>
        <w:jc w:val="center"/>
        <w:rPr>
          <w:rFonts w:ascii="Times New Roman" w:hAnsi="Times New Roman" w:eastAsia="仿宋"/>
          <w:sz w:val="32"/>
          <w:szCs w:val="32"/>
        </w:rPr>
      </w:pPr>
      <w:r>
        <w:rPr>
          <w:rFonts w:ascii="Times New Roman" w:hAnsi="Times New Roman" w:eastAsia="仿宋"/>
          <w:sz w:val="32"/>
          <w:szCs w:val="32"/>
        </w:rPr>
        <w:t>202</w:t>
      </w:r>
      <w:r>
        <w:rPr>
          <w:rFonts w:hint="eastAsia" w:ascii="Times New Roman" w:hAnsi="Times New Roman" w:eastAsia="仿宋"/>
          <w:sz w:val="32"/>
          <w:szCs w:val="32"/>
          <w:lang w:val="en-US" w:eastAsia="zh-CN"/>
        </w:rPr>
        <w:t>5</w:t>
      </w:r>
      <w:r>
        <w:rPr>
          <w:rFonts w:ascii="Times New Roman" w:hAnsi="Times New Roman" w:eastAsia="仿宋"/>
          <w:sz w:val="32"/>
          <w:szCs w:val="32"/>
        </w:rPr>
        <w:t>年</w:t>
      </w:r>
      <w:r>
        <w:rPr>
          <w:rFonts w:hint="eastAsia" w:ascii="Times New Roman" w:hAnsi="Times New Roman" w:eastAsia="仿宋"/>
          <w:sz w:val="32"/>
          <w:szCs w:val="32"/>
          <w:lang w:val="en-US" w:eastAsia="zh-CN"/>
        </w:rPr>
        <w:t>4</w:t>
      </w:r>
      <w:r>
        <w:rPr>
          <w:rFonts w:ascii="Times New Roman" w:hAnsi="Times New Roman" w:eastAsia="仿宋"/>
          <w:sz w:val="32"/>
          <w:szCs w:val="32"/>
        </w:rPr>
        <w:t>月</w:t>
      </w:r>
    </w:p>
    <w:p w14:paraId="3F999FF6">
      <w:pPr>
        <w:widowControl/>
        <w:jc w:val="left"/>
        <w:rPr>
          <w:rFonts w:ascii="Times New Roman" w:hAnsi="Times New Roman" w:eastAsia="仿宋"/>
          <w:sz w:val="32"/>
          <w:szCs w:val="32"/>
        </w:rPr>
      </w:pPr>
    </w:p>
    <w:p w14:paraId="4ACEAEA8">
      <w:pPr>
        <w:widowControl/>
        <w:jc w:val="left"/>
        <w:rPr>
          <w:rFonts w:ascii="Times New Roman" w:hAnsi="Times New Roman" w:eastAsia="仿宋"/>
          <w:sz w:val="32"/>
          <w:szCs w:val="32"/>
        </w:rPr>
      </w:pPr>
      <w:r>
        <w:rPr>
          <w:rFonts w:ascii="Times New Roman" w:hAnsi="Times New Roman" w:eastAsia="仿宋"/>
          <w:sz w:val="32"/>
          <w:szCs w:val="32"/>
        </w:rPr>
        <w:br w:type="page"/>
      </w:r>
    </w:p>
    <w:p w14:paraId="27780074">
      <w:pPr>
        <w:jc w:val="center"/>
        <w:rPr>
          <w:rFonts w:ascii="Times New Roman" w:hAnsi="Times New Roman" w:eastAsia="仿宋"/>
          <w:sz w:val="32"/>
          <w:szCs w:val="32"/>
        </w:rPr>
        <w:sectPr>
          <w:footerReference r:id="rId3" w:type="default"/>
          <w:pgSz w:w="11906" w:h="16838"/>
          <w:pgMar w:top="1440" w:right="1800" w:bottom="1440" w:left="1800" w:header="851" w:footer="992" w:gutter="0"/>
          <w:cols w:space="425" w:num="1"/>
          <w:docGrid w:type="lines" w:linePitch="312" w:charSpace="0"/>
        </w:sectPr>
      </w:pPr>
    </w:p>
    <w:p w14:paraId="5A8A2494">
      <w:pPr>
        <w:adjustRightInd w:val="0"/>
        <w:snapToGrid w:val="0"/>
        <w:spacing w:line="360" w:lineRule="auto"/>
        <w:jc w:val="center"/>
        <w:rPr>
          <w:rFonts w:hint="default" w:ascii="Times New Roman" w:hAnsi="Times New Roman" w:eastAsia="黑体"/>
          <w:sz w:val="44"/>
          <w:szCs w:val="44"/>
          <w:lang w:val="en-US" w:eastAsia="zh-CN"/>
        </w:rPr>
      </w:pPr>
      <w:r>
        <w:rPr>
          <w:rFonts w:hint="eastAsia" w:ascii="Times New Roman" w:hAnsi="Times New Roman" w:eastAsia="黑体"/>
          <w:sz w:val="44"/>
          <w:szCs w:val="44"/>
          <w:lang w:val="en-US" w:eastAsia="zh-CN"/>
        </w:rPr>
        <w:t>海洋质量技术服务成本测算方法</w:t>
      </w:r>
    </w:p>
    <w:p w14:paraId="23020AF3">
      <w:pPr>
        <w:adjustRightInd w:val="0"/>
        <w:snapToGrid w:val="0"/>
        <w:spacing w:line="360" w:lineRule="auto"/>
        <w:jc w:val="center"/>
        <w:rPr>
          <w:rFonts w:ascii="Times New Roman" w:hAnsi="Times New Roman" w:eastAsia="仿宋"/>
          <w:b/>
          <w:sz w:val="36"/>
          <w:szCs w:val="36"/>
        </w:rPr>
      </w:pPr>
      <w:r>
        <w:rPr>
          <w:rFonts w:ascii="Times New Roman" w:hAnsi="Times New Roman" w:eastAsia="仿宋"/>
          <w:b/>
          <w:sz w:val="36"/>
          <w:szCs w:val="36"/>
        </w:rPr>
        <w:t>编制说明</w:t>
      </w:r>
    </w:p>
    <w:p w14:paraId="206AC12E">
      <w:pPr>
        <w:adjustRightInd w:val="0"/>
        <w:spacing w:line="480" w:lineRule="auto"/>
        <w:outlineLvl w:val="0"/>
        <w:rPr>
          <w:rFonts w:ascii="Times New Roman" w:hAnsi="Times New Roman" w:eastAsia="仿宋"/>
          <w:b/>
          <w:sz w:val="32"/>
          <w:szCs w:val="32"/>
        </w:rPr>
      </w:pPr>
      <w:r>
        <w:rPr>
          <w:rFonts w:ascii="Times New Roman" w:hAnsi="Times New Roman" w:eastAsia="仿宋"/>
          <w:b/>
          <w:sz w:val="32"/>
          <w:szCs w:val="32"/>
        </w:rPr>
        <w:t>一、工作简况（包括任务来源、参加单位、主要工作过程、</w:t>
      </w:r>
      <w:r>
        <w:rPr>
          <w:rFonts w:ascii="Times New Roman" w:hAnsi="Times New Roman" w:eastAsia="仿宋"/>
          <w:b/>
          <w:sz w:val="32"/>
          <w:szCs w:val="32"/>
          <w:highlight w:val="none"/>
        </w:rPr>
        <w:t>标准主要起草人及其所做的工作等</w:t>
      </w:r>
      <w:r>
        <w:rPr>
          <w:rFonts w:ascii="Times New Roman" w:hAnsi="Times New Roman" w:eastAsia="仿宋"/>
          <w:b/>
          <w:sz w:val="32"/>
          <w:szCs w:val="32"/>
        </w:rPr>
        <w:t>）</w:t>
      </w:r>
    </w:p>
    <w:p w14:paraId="3A81BE54">
      <w:pPr>
        <w:adjustRightInd w:val="0"/>
        <w:snapToGrid w:val="0"/>
        <w:ind w:firstLine="643" w:firstLineChars="200"/>
        <w:contextualSpacing/>
        <w:outlineLvl w:val="1"/>
        <w:rPr>
          <w:rFonts w:ascii="Times New Roman" w:hAnsi="Times New Roman" w:eastAsia="仿宋"/>
          <w:b/>
          <w:sz w:val="32"/>
          <w:szCs w:val="32"/>
        </w:rPr>
      </w:pPr>
      <w:r>
        <w:rPr>
          <w:rFonts w:ascii="Times New Roman" w:hAnsi="Times New Roman" w:eastAsia="仿宋"/>
          <w:b/>
          <w:sz w:val="32"/>
          <w:szCs w:val="32"/>
        </w:rPr>
        <w:t>（一）任务来源</w:t>
      </w:r>
    </w:p>
    <w:p w14:paraId="5C9D6EEA">
      <w:pPr>
        <w:ind w:firstLine="640" w:firstLineChars="200"/>
        <w:rPr>
          <w:rFonts w:hint="eastAsia"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1.加强海洋质量工作，助力质量强国建设</w:t>
      </w:r>
    </w:p>
    <w:p w14:paraId="1B0D754C">
      <w:pPr>
        <w:ind w:firstLine="640" w:firstLineChars="200"/>
        <w:rPr>
          <w:rFonts w:hint="eastAsia"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党的二十大报告提出，高质量发展是全面建设社会主义现代化国家的首要任务。建设质量强国是推动高质量发展、促进我国经济由大向强转变的重要举措，是满足人民美好生活需要的重要途径。加强海洋质量工作，对于促进我国海洋经济提质增效和战略性新兴产业发展，提高我国依法治海能力和实现海洋治理能力现代化，维护我国海洋权益和保障海洋生态安全，以及支撑海洋强国和质量强国建设都具有重要意义。</w:t>
      </w:r>
    </w:p>
    <w:p w14:paraId="62037B07">
      <w:pPr>
        <w:ind w:firstLine="640" w:firstLineChars="200"/>
        <w:rPr>
          <w:rFonts w:hint="eastAsia"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2021年，自然资源部办公厅 国家林业和草原局办公室发布《自然资源调查监测质量管理导则（试行）》（自然资办发〔2021〕49号），对自然资源调查、监测、评价工作质量管理提出了具体要求，要采取有力的质量管理手段，确保项目数据真实、准确、可靠，防范弄虚作假和成果质量问题。</w:t>
      </w:r>
    </w:p>
    <w:p w14:paraId="139ED148">
      <w:pPr>
        <w:ind w:firstLine="640" w:firstLineChars="200"/>
        <w:rPr>
          <w:rFonts w:hint="eastAsia"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2022年，自然资源部和国家市场监督管理总局联合发文《自然资源部 国家市场监督管理总局关于加强支撑自然资源事业高质量发展的检验检测能力建设的通知》（自然资发〔2022〕26号），要求在自然资源重大项目、重大工程和行业管理中委托检验检测机构开展分析测试、检验评价和质量控制工作。</w:t>
      </w:r>
    </w:p>
    <w:p w14:paraId="60E6EAA6">
      <w:pPr>
        <w:ind w:firstLine="640" w:firstLineChars="200"/>
        <w:rPr>
          <w:rFonts w:hint="eastAsia"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2022年，针对生态预警监测工作，自然资源部办公厅发布《自然资源部办公厅关于加强海洋生态预警监测质量管理工作的通知》（自然资办函〔2022〕1387号），要求外委项目必须引入第三方质量管理机构开展质量评估，强调了在生态预警监测工作中第三方质量评估的重要性。</w:t>
      </w:r>
    </w:p>
    <w:p w14:paraId="28793749">
      <w:pPr>
        <w:ind w:firstLine="640" w:firstLineChars="200"/>
        <w:rPr>
          <w:rFonts w:hint="eastAsia"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2.加强海洋标准化工作，完善标准体系建设</w:t>
      </w:r>
    </w:p>
    <w:p w14:paraId="7625F66E">
      <w:pPr>
        <w:ind w:firstLine="640" w:firstLineChars="200"/>
        <w:rPr>
          <w:rFonts w:hint="eastAsia"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2023年，自然资源部办公厅发布《自然资源标准化工作三年行动计划（2023—2025年）》（自然资办发〔2023〕29号），强调标准是自然资源管理和依法行政的重要依据，是推动自然资源事业发展的重要技术基础；同时，明确要加快构建推动自然资源事业高质量发展的标准体系。</w:t>
      </w:r>
    </w:p>
    <w:p w14:paraId="207956DF">
      <w:pPr>
        <w:ind w:firstLine="640" w:firstLineChars="200"/>
        <w:rPr>
          <w:rFonts w:hint="eastAsia"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2023年，自然资源部组织编制了《海洋生态预警监测标准体系（试行）（征求意见稿）》，其中列明了多个待制定的质量评估相关标准，进一步明确了质量控制和质量评估工作的必要性和重要性。</w:t>
      </w:r>
    </w:p>
    <w:p w14:paraId="5C66C8B5">
      <w:pPr>
        <w:ind w:firstLine="640" w:firstLineChars="200"/>
        <w:rPr>
          <w:rFonts w:hint="eastAsia"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3.开展质量控制和质量评估，需要统一测算方法和收费标准</w:t>
      </w:r>
    </w:p>
    <w:p w14:paraId="3B73950C">
      <w:pPr>
        <w:ind w:firstLine="640" w:firstLineChars="200"/>
        <w:rPr>
          <w:rFonts w:hint="eastAsia"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目前，在纵向任务中，国家中心和北海、东海、南海三个海区中心对生态预警监测项目和海岸带保护修复工程项目都开展了质量控制工作。在横向任务中，为地方的生态保护修复项目、海洋工程项目以及市场项目等也开展了多种形式的质量技术服务，包括外业随船检查、实验室检测质量控制、外控样考核，质控数据评价、结果质量评估等。随着海洋业务活动的不断发展，质量技术服务的市场化程度也在不断扩大，但是目前市场服务收费标准参差不齐，缺乏统一的测算方法，不利于质量技术服务的可持续高质量发展。</w:t>
      </w:r>
    </w:p>
    <w:p w14:paraId="6DA3FBEA">
      <w:pPr>
        <w:ind w:firstLine="640" w:firstLineChars="200"/>
        <w:rPr>
          <w:rFonts w:ascii="Times New Roman" w:hAnsi="Times New Roman" w:eastAsia="仿宋_GB2312"/>
          <w:sz w:val="32"/>
          <w:szCs w:val="28"/>
          <w:highlight w:val="yellow"/>
        </w:rPr>
      </w:pPr>
      <w:r>
        <w:rPr>
          <w:rFonts w:hint="eastAsia" w:ascii="Times New Roman" w:hAnsi="Times New Roman" w:eastAsia="仿宋_GB2312"/>
          <w:sz w:val="32"/>
          <w:szCs w:val="28"/>
          <w:lang w:val="en-US" w:eastAsia="zh-CN"/>
        </w:rPr>
        <w:t>为此，针对海洋质量技术服务成本测算标准目前仍处于空白的情况，自然资源部东海发展研究中心作为海洋标准制修订和质量技术监督的职能单位，在</w:t>
      </w:r>
      <w:r>
        <w:rPr>
          <w:rFonts w:hint="eastAsia" w:ascii="Times New Roman" w:hAnsi="Times New Roman" w:eastAsia="仿宋_GB2312"/>
          <w:sz w:val="32"/>
          <w:szCs w:val="28"/>
        </w:rPr>
        <w:t>国家海洋标准计量中心</w:t>
      </w:r>
      <w:r>
        <w:rPr>
          <w:rFonts w:hint="eastAsia" w:ascii="Times New Roman" w:hAnsi="Times New Roman" w:eastAsia="仿宋_GB2312"/>
          <w:sz w:val="32"/>
          <w:szCs w:val="28"/>
          <w:lang w:val="en-US" w:eastAsia="zh-CN"/>
        </w:rPr>
        <w:t>和其他海区以及兄弟单位的支持下，组建《海洋质量技术服务成本测算方法》标准编写小组</w:t>
      </w:r>
      <w:r>
        <w:rPr>
          <w:rFonts w:hint="eastAsia" w:ascii="Times New Roman" w:hAnsi="Times New Roman" w:eastAsia="仿宋_GB2312"/>
          <w:sz w:val="32"/>
          <w:szCs w:val="28"/>
          <w:highlight w:val="none"/>
        </w:rPr>
        <w:t>，</w:t>
      </w:r>
      <w:r>
        <w:rPr>
          <w:rFonts w:hint="eastAsia" w:ascii="Times New Roman" w:hAnsi="Times New Roman" w:eastAsia="仿宋_GB2312"/>
          <w:sz w:val="32"/>
          <w:szCs w:val="28"/>
          <w:highlight w:val="none"/>
          <w:lang w:val="en-US" w:eastAsia="zh-CN"/>
        </w:rPr>
        <w:t>启动标准研究和制定工作。</w:t>
      </w:r>
    </w:p>
    <w:p w14:paraId="621581B6">
      <w:pPr>
        <w:adjustRightInd w:val="0"/>
        <w:snapToGrid w:val="0"/>
        <w:ind w:firstLine="643" w:firstLineChars="200"/>
        <w:contextualSpacing/>
        <w:outlineLvl w:val="1"/>
        <w:rPr>
          <w:rFonts w:ascii="Times New Roman" w:hAnsi="Times New Roman" w:eastAsia="仿宋"/>
          <w:b/>
          <w:sz w:val="32"/>
          <w:szCs w:val="32"/>
        </w:rPr>
      </w:pPr>
      <w:r>
        <w:rPr>
          <w:rFonts w:ascii="Times New Roman" w:hAnsi="Times New Roman" w:eastAsia="仿宋"/>
          <w:b/>
          <w:sz w:val="32"/>
          <w:szCs w:val="32"/>
        </w:rPr>
        <w:t>（二）参加单位</w:t>
      </w:r>
    </w:p>
    <w:p w14:paraId="014B686D">
      <w:pPr>
        <w:ind w:firstLine="640" w:firstLineChars="200"/>
        <w:rPr>
          <w:rFonts w:ascii="Times New Roman" w:hAnsi="Times New Roman" w:eastAsia="仿宋_GB2312"/>
          <w:sz w:val="32"/>
          <w:szCs w:val="28"/>
        </w:rPr>
      </w:pPr>
      <w:r>
        <w:rPr>
          <w:rFonts w:ascii="Times New Roman" w:hAnsi="Times New Roman" w:eastAsia="仿宋_GB2312"/>
          <w:sz w:val="32"/>
          <w:szCs w:val="28"/>
        </w:rPr>
        <w:t>本标准由</w:t>
      </w:r>
      <w:r>
        <w:rPr>
          <w:rFonts w:hint="eastAsia" w:ascii="Times New Roman" w:hAnsi="Times New Roman" w:eastAsia="仿宋_GB2312"/>
          <w:sz w:val="32"/>
          <w:szCs w:val="28"/>
        </w:rPr>
        <w:t>自然资源部东海发展</w:t>
      </w:r>
      <w:r>
        <w:rPr>
          <w:rFonts w:hint="eastAsia" w:ascii="Times New Roman" w:hAnsi="Times New Roman" w:eastAsia="仿宋_GB2312"/>
          <w:sz w:val="32"/>
          <w:szCs w:val="28"/>
          <w:lang w:eastAsia="zh-CN"/>
        </w:rPr>
        <w:t>研究中心</w:t>
      </w:r>
      <w:r>
        <w:rPr>
          <w:rFonts w:hint="eastAsia" w:ascii="Times New Roman" w:hAnsi="Times New Roman" w:eastAsia="仿宋_GB2312"/>
          <w:sz w:val="32"/>
          <w:szCs w:val="28"/>
        </w:rPr>
        <w:t>、</w:t>
      </w:r>
      <w:r>
        <w:rPr>
          <w:rFonts w:hint="eastAsia" w:ascii="Times New Roman" w:hAnsi="Times New Roman" w:eastAsia="仿宋_GB2312"/>
          <w:sz w:val="32"/>
          <w:szCs w:val="28"/>
          <w:highlight w:val="none"/>
        </w:rPr>
        <w:t>国家海洋标准计量中心、</w:t>
      </w:r>
      <w:r>
        <w:rPr>
          <w:rFonts w:hint="eastAsia" w:ascii="Times New Roman" w:hAnsi="Times New Roman" w:eastAsia="仿宋_GB2312"/>
          <w:sz w:val="32"/>
          <w:szCs w:val="28"/>
        </w:rPr>
        <w:t>上海市海洋监测预报中心、</w:t>
      </w:r>
      <w:r>
        <w:rPr>
          <w:rFonts w:hint="eastAsia" w:ascii="Times New Roman" w:hAnsi="Times New Roman" w:eastAsia="仿宋_GB2312"/>
          <w:sz w:val="32"/>
          <w:szCs w:val="28"/>
          <w:lang w:val="en-US" w:eastAsia="zh-CN"/>
        </w:rPr>
        <w:t>上</w:t>
      </w:r>
      <w:r>
        <w:rPr>
          <w:rFonts w:hint="eastAsia" w:ascii="Times New Roman" w:hAnsi="Times New Roman" w:eastAsia="仿宋_GB2312"/>
          <w:sz w:val="32"/>
          <w:szCs w:val="28"/>
        </w:rPr>
        <w:t>海大学、自然资源部温州海洋中心</w:t>
      </w:r>
      <w:r>
        <w:rPr>
          <w:rFonts w:hint="eastAsia" w:ascii="Times New Roman" w:hAnsi="Times New Roman" w:eastAsia="仿宋_GB2312"/>
          <w:sz w:val="32"/>
          <w:szCs w:val="28"/>
          <w:lang w:eastAsia="zh-CN"/>
        </w:rPr>
        <w:t>、</w:t>
      </w:r>
      <w:r>
        <w:rPr>
          <w:rFonts w:hint="eastAsia" w:ascii="Times New Roman" w:hAnsi="Times New Roman" w:eastAsia="仿宋_GB2312"/>
          <w:sz w:val="32"/>
          <w:szCs w:val="28"/>
          <w:highlight w:val="none"/>
        </w:rPr>
        <w:t>自然资源部北海发展研究院、自然资源部南海海域海岛中心</w:t>
      </w:r>
      <w:r>
        <w:rPr>
          <w:rFonts w:hint="eastAsia" w:ascii="Times New Roman" w:hAnsi="Times New Roman" w:eastAsia="仿宋_GB2312"/>
          <w:sz w:val="32"/>
          <w:szCs w:val="28"/>
          <w:highlight w:val="none"/>
          <w:lang w:eastAsia="zh-CN"/>
        </w:rPr>
        <w:t>、</w:t>
      </w:r>
      <w:r>
        <w:rPr>
          <w:rFonts w:hint="eastAsia" w:ascii="Times New Roman" w:hAnsi="Times New Roman" w:eastAsia="仿宋_GB2312"/>
          <w:sz w:val="32"/>
          <w:szCs w:val="28"/>
          <w:highlight w:val="none"/>
          <w:lang w:val="en-US" w:eastAsia="zh-CN"/>
        </w:rPr>
        <w:t>自然资源部南通海洋中心</w:t>
      </w:r>
      <w:r>
        <w:rPr>
          <w:rFonts w:ascii="Times New Roman" w:hAnsi="Times New Roman" w:eastAsia="仿宋_GB2312"/>
          <w:sz w:val="32"/>
          <w:szCs w:val="28"/>
        </w:rPr>
        <w:t>等单位参与编制。</w:t>
      </w:r>
    </w:p>
    <w:p w14:paraId="7AC62DE6">
      <w:pPr>
        <w:adjustRightInd w:val="0"/>
        <w:snapToGrid w:val="0"/>
        <w:ind w:firstLine="643" w:firstLineChars="200"/>
        <w:contextualSpacing/>
        <w:outlineLvl w:val="1"/>
        <w:rPr>
          <w:rFonts w:ascii="Times New Roman" w:hAnsi="Times New Roman" w:eastAsia="仿宋"/>
          <w:b/>
          <w:sz w:val="32"/>
          <w:szCs w:val="32"/>
        </w:rPr>
      </w:pPr>
      <w:r>
        <w:rPr>
          <w:rFonts w:ascii="Times New Roman" w:hAnsi="Times New Roman" w:eastAsia="仿宋"/>
          <w:b/>
          <w:sz w:val="32"/>
          <w:szCs w:val="32"/>
        </w:rPr>
        <w:t>（三）主要工作过程</w:t>
      </w:r>
    </w:p>
    <w:p w14:paraId="14BCE6AD">
      <w:pPr>
        <w:ind w:firstLine="640" w:firstLineChars="200"/>
        <w:rPr>
          <w:rFonts w:hint="default" w:ascii="Times New Roman" w:hAnsi="Times New Roman" w:eastAsia="仿宋_GB2312"/>
          <w:sz w:val="32"/>
          <w:szCs w:val="28"/>
          <w:lang w:val="en-US" w:eastAsia="zh-CN"/>
        </w:rPr>
      </w:pPr>
      <w:r>
        <w:rPr>
          <w:rFonts w:hint="eastAsia" w:ascii="Times New Roman" w:hAnsi="Times New Roman" w:eastAsia="仿宋_GB2312"/>
          <w:sz w:val="32"/>
          <w:szCs w:val="28"/>
          <w:lang w:eastAsia="zh-CN"/>
        </w:rPr>
        <w:t>本标准的编制工作从202</w:t>
      </w:r>
      <w:r>
        <w:rPr>
          <w:rFonts w:hint="eastAsia" w:ascii="Times New Roman" w:hAnsi="Times New Roman" w:eastAsia="仿宋_GB2312"/>
          <w:sz w:val="32"/>
          <w:szCs w:val="28"/>
          <w:lang w:val="en-US" w:eastAsia="zh-CN"/>
        </w:rPr>
        <w:t>3</w:t>
      </w:r>
      <w:r>
        <w:rPr>
          <w:rFonts w:hint="eastAsia" w:ascii="Times New Roman" w:hAnsi="Times New Roman" w:eastAsia="仿宋_GB2312"/>
          <w:sz w:val="32"/>
          <w:szCs w:val="28"/>
          <w:lang w:eastAsia="zh-CN"/>
        </w:rPr>
        <w:t>年</w:t>
      </w:r>
      <w:r>
        <w:rPr>
          <w:rFonts w:hint="eastAsia" w:ascii="Times New Roman" w:hAnsi="Times New Roman" w:eastAsia="仿宋_GB2312"/>
          <w:sz w:val="32"/>
          <w:szCs w:val="28"/>
          <w:lang w:val="en-US" w:eastAsia="zh-CN"/>
        </w:rPr>
        <w:t>8</w:t>
      </w:r>
      <w:r>
        <w:rPr>
          <w:rFonts w:hint="eastAsia" w:ascii="Times New Roman" w:hAnsi="Times New Roman" w:eastAsia="仿宋_GB2312"/>
          <w:sz w:val="32"/>
          <w:szCs w:val="28"/>
          <w:lang w:eastAsia="zh-CN"/>
        </w:rPr>
        <w:t>月开始，主要工作过程如下：</w:t>
      </w:r>
    </w:p>
    <w:p w14:paraId="1A3F3525">
      <w:pPr>
        <w:ind w:firstLine="640" w:firstLineChars="200"/>
        <w:rPr>
          <w:rFonts w:hint="default" w:ascii="Times New Roman" w:hAnsi="Times New Roman" w:eastAsia="仿宋_GB2312"/>
          <w:sz w:val="32"/>
          <w:szCs w:val="28"/>
          <w:lang w:val="en-US" w:eastAsia="zh-CN"/>
        </w:rPr>
      </w:pPr>
      <w:r>
        <w:rPr>
          <w:rFonts w:hint="eastAsia" w:ascii="Times New Roman" w:hAnsi="Times New Roman" w:eastAsia="仿宋_GB2312"/>
          <w:sz w:val="32"/>
          <w:szCs w:val="28"/>
        </w:rPr>
        <w:t>2023年8月，自然资源部东海发展</w:t>
      </w:r>
      <w:r>
        <w:rPr>
          <w:rFonts w:hint="eastAsia" w:ascii="Times New Roman" w:hAnsi="Times New Roman" w:eastAsia="仿宋_GB2312"/>
          <w:sz w:val="32"/>
          <w:szCs w:val="28"/>
          <w:lang w:eastAsia="zh-CN"/>
        </w:rPr>
        <w:t>研究中心</w:t>
      </w:r>
      <w:r>
        <w:rPr>
          <w:rFonts w:hint="eastAsia" w:ascii="Times New Roman" w:hAnsi="Times New Roman" w:eastAsia="仿宋_GB2312"/>
          <w:sz w:val="32"/>
          <w:szCs w:val="28"/>
        </w:rPr>
        <w:t>牵头</w:t>
      </w:r>
      <w:r>
        <w:rPr>
          <w:rFonts w:hint="eastAsia" w:ascii="Times New Roman" w:hAnsi="Times New Roman" w:eastAsia="仿宋_GB2312"/>
          <w:sz w:val="32"/>
          <w:szCs w:val="28"/>
          <w:lang w:val="en-US" w:eastAsia="zh-CN"/>
        </w:rPr>
        <w:t>组建</w:t>
      </w:r>
      <w:r>
        <w:rPr>
          <w:rFonts w:hint="eastAsia" w:ascii="Times New Roman" w:hAnsi="Times New Roman" w:eastAsia="仿宋_GB2312"/>
          <w:sz w:val="32"/>
          <w:szCs w:val="28"/>
        </w:rPr>
        <w:t>了标准</w:t>
      </w:r>
      <w:r>
        <w:rPr>
          <w:rFonts w:hint="eastAsia" w:ascii="Times New Roman" w:hAnsi="Times New Roman" w:eastAsia="仿宋_GB2312"/>
          <w:sz w:val="32"/>
          <w:szCs w:val="28"/>
          <w:lang w:val="en-US" w:eastAsia="zh-CN"/>
        </w:rPr>
        <w:t>编制</w:t>
      </w:r>
      <w:r>
        <w:rPr>
          <w:rFonts w:hint="eastAsia" w:ascii="Times New Roman" w:hAnsi="Times New Roman" w:eastAsia="仿宋_GB2312"/>
          <w:sz w:val="32"/>
          <w:szCs w:val="28"/>
        </w:rPr>
        <w:t>组。</w:t>
      </w:r>
      <w:r>
        <w:rPr>
          <w:rFonts w:hint="eastAsia" w:ascii="Times New Roman" w:hAnsi="Times New Roman" w:eastAsia="仿宋_GB2312"/>
          <w:sz w:val="32"/>
          <w:szCs w:val="28"/>
          <w:lang w:val="en-US" w:eastAsia="zh-CN"/>
        </w:rPr>
        <w:t>2023年8月至11月，</w:t>
      </w:r>
      <w:r>
        <w:rPr>
          <w:rFonts w:hint="eastAsia" w:ascii="Times New Roman" w:hAnsi="Times New Roman" w:eastAsia="仿宋_GB2312"/>
          <w:sz w:val="32"/>
          <w:szCs w:val="28"/>
        </w:rPr>
        <w:t>经过三个多月的深入调研和广泛讨论，编制组</w:t>
      </w:r>
      <w:r>
        <w:rPr>
          <w:rFonts w:hint="eastAsia" w:ascii="Times New Roman" w:hAnsi="Times New Roman" w:eastAsia="仿宋_GB2312"/>
          <w:sz w:val="32"/>
          <w:szCs w:val="28"/>
          <w:lang w:val="en-US" w:eastAsia="zh-CN"/>
        </w:rPr>
        <w:t>参照相关海洋行业标准以及海洋质量技术服务日常业务工作，完成了标准初稿。</w:t>
      </w:r>
    </w:p>
    <w:p w14:paraId="06B493EA">
      <w:pPr>
        <w:ind w:firstLine="640" w:firstLineChars="200"/>
        <w:rPr>
          <w:rFonts w:hint="eastAsia" w:ascii="Times New Roman" w:hAnsi="Times New Roman" w:eastAsia="仿宋_GB2312"/>
          <w:sz w:val="32"/>
          <w:szCs w:val="28"/>
          <w:lang w:eastAsia="zh-CN"/>
        </w:rPr>
      </w:pPr>
      <w:r>
        <w:rPr>
          <w:rFonts w:hint="eastAsia" w:ascii="Times New Roman" w:hAnsi="Times New Roman" w:eastAsia="仿宋_GB2312"/>
          <w:sz w:val="32"/>
          <w:szCs w:val="28"/>
        </w:rPr>
        <w:t>2023年11月</w:t>
      </w:r>
      <w:r>
        <w:rPr>
          <w:rFonts w:hint="eastAsia" w:ascii="Times New Roman" w:hAnsi="Times New Roman" w:eastAsia="仿宋_GB2312"/>
          <w:sz w:val="32"/>
          <w:szCs w:val="28"/>
          <w:lang w:eastAsia="zh-CN"/>
        </w:rPr>
        <w:t>，</w:t>
      </w:r>
      <w:r>
        <w:rPr>
          <w:rFonts w:hint="eastAsia" w:ascii="Times New Roman" w:hAnsi="Times New Roman" w:eastAsia="仿宋_GB2312"/>
          <w:sz w:val="32"/>
          <w:szCs w:val="28"/>
        </w:rPr>
        <w:t>向中国太平洋学会海洋标准化分会提交了立项申请意向，受到了分会的高度重视，在分会的帮助下对标准初稿进一步的修改和完善，增强了科学性和可行性。</w:t>
      </w:r>
    </w:p>
    <w:p w14:paraId="75711EFE">
      <w:pPr>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2024年1月，在标准化分会的支持下，组织召开了立项专家咨询会，邀请了来自海洋质量控制及标准化领域的五位资深专家组成专家组，就标准</w:t>
      </w:r>
      <w:r>
        <w:rPr>
          <w:rFonts w:hint="eastAsia" w:ascii="Times New Roman" w:hAnsi="Times New Roman" w:eastAsia="仿宋_GB2312"/>
          <w:sz w:val="32"/>
          <w:szCs w:val="28"/>
          <w:lang w:val="en-US" w:eastAsia="zh-CN"/>
        </w:rPr>
        <w:t>初稿</w:t>
      </w:r>
      <w:r>
        <w:rPr>
          <w:rFonts w:hint="eastAsia" w:ascii="Times New Roman" w:hAnsi="Times New Roman" w:eastAsia="仿宋_GB2312"/>
          <w:sz w:val="32"/>
          <w:szCs w:val="28"/>
        </w:rPr>
        <w:t>的必要性、可行性和协调性等方面进行了深入讨论，</w:t>
      </w:r>
      <w:r>
        <w:rPr>
          <w:rFonts w:hint="eastAsia" w:ascii="Times New Roman" w:hAnsi="Times New Roman" w:eastAsia="仿宋_GB2312"/>
          <w:sz w:val="32"/>
          <w:szCs w:val="28"/>
          <w:lang w:val="en-US" w:eastAsia="zh-CN"/>
        </w:rPr>
        <w:t>专家</w:t>
      </w:r>
      <w:r>
        <w:rPr>
          <w:rFonts w:hint="eastAsia" w:ascii="Times New Roman" w:hAnsi="Times New Roman" w:eastAsia="仿宋_GB2312"/>
          <w:sz w:val="32"/>
          <w:szCs w:val="28"/>
        </w:rPr>
        <w:t>一致同意本标准应尽快立项，同时建议根据专家意见进一步修改完善。</w:t>
      </w:r>
    </w:p>
    <w:p w14:paraId="5E01A55A">
      <w:pPr>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202</w:t>
      </w:r>
      <w:r>
        <w:rPr>
          <w:rFonts w:hint="eastAsia" w:ascii="Times New Roman" w:hAnsi="Times New Roman" w:eastAsia="仿宋_GB2312"/>
          <w:sz w:val="32"/>
          <w:szCs w:val="28"/>
          <w:lang w:val="en-US" w:eastAsia="zh-CN"/>
        </w:rPr>
        <w:t>4</w:t>
      </w:r>
      <w:r>
        <w:rPr>
          <w:rFonts w:hint="eastAsia" w:ascii="Times New Roman" w:hAnsi="Times New Roman" w:eastAsia="仿宋_GB2312"/>
          <w:sz w:val="32"/>
          <w:szCs w:val="28"/>
        </w:rPr>
        <w:t>年</w:t>
      </w:r>
      <w:r>
        <w:rPr>
          <w:rFonts w:hint="eastAsia" w:ascii="Times New Roman" w:hAnsi="Times New Roman" w:eastAsia="仿宋_GB2312"/>
          <w:sz w:val="32"/>
          <w:szCs w:val="28"/>
          <w:lang w:val="en-US" w:eastAsia="zh-CN"/>
        </w:rPr>
        <w:t>1</w:t>
      </w:r>
      <w:r>
        <w:rPr>
          <w:rFonts w:hint="eastAsia" w:ascii="Times New Roman" w:hAnsi="Times New Roman" w:eastAsia="仿宋_GB2312"/>
          <w:sz w:val="32"/>
          <w:szCs w:val="28"/>
        </w:rPr>
        <w:t>月至</w:t>
      </w:r>
      <w:r>
        <w:rPr>
          <w:rFonts w:hint="eastAsia" w:ascii="Times New Roman" w:hAnsi="Times New Roman" w:eastAsia="仿宋_GB2312"/>
          <w:sz w:val="32"/>
          <w:szCs w:val="28"/>
          <w:lang w:val="en-US" w:eastAsia="zh-CN"/>
        </w:rPr>
        <w:t>6</w:t>
      </w:r>
      <w:r>
        <w:rPr>
          <w:rFonts w:hint="eastAsia" w:ascii="Times New Roman" w:hAnsi="Times New Roman" w:eastAsia="仿宋_GB2312"/>
          <w:sz w:val="32"/>
          <w:szCs w:val="28"/>
        </w:rPr>
        <w:t>月，编制组开展分工，对相关海洋</w:t>
      </w:r>
      <w:r>
        <w:rPr>
          <w:rFonts w:hint="eastAsia" w:ascii="Times New Roman" w:hAnsi="Times New Roman" w:eastAsia="仿宋_GB2312"/>
          <w:sz w:val="32"/>
          <w:szCs w:val="28"/>
          <w:lang w:val="en-US" w:eastAsia="zh-CN"/>
        </w:rPr>
        <w:t>质量</w:t>
      </w:r>
      <w:r>
        <w:rPr>
          <w:rFonts w:hint="eastAsia" w:ascii="Times New Roman" w:hAnsi="Times New Roman" w:eastAsia="仿宋_GB2312"/>
          <w:sz w:val="32"/>
          <w:szCs w:val="28"/>
        </w:rPr>
        <w:t>术语等内容进行系统收集和查询，期间定期组织内部研讨会，结合日常业务工作，对</w:t>
      </w:r>
      <w:r>
        <w:rPr>
          <w:rFonts w:hint="eastAsia" w:ascii="Times New Roman" w:hAnsi="Times New Roman" w:eastAsia="仿宋_GB2312"/>
          <w:sz w:val="32"/>
          <w:szCs w:val="28"/>
          <w:lang w:val="en-US" w:eastAsia="zh-CN"/>
        </w:rPr>
        <w:t>标准初稿</w:t>
      </w:r>
      <w:r>
        <w:rPr>
          <w:rFonts w:hint="eastAsia" w:ascii="Times New Roman" w:hAnsi="Times New Roman" w:eastAsia="仿宋_GB2312"/>
          <w:sz w:val="32"/>
          <w:szCs w:val="28"/>
        </w:rPr>
        <w:t>进行补充、修改和完善工作。</w:t>
      </w:r>
    </w:p>
    <w:p w14:paraId="4969E5EC">
      <w:pPr>
        <w:ind w:firstLine="640" w:firstLineChars="200"/>
        <w:rPr>
          <w:rFonts w:ascii="Times New Roman" w:hAnsi="Times New Roman" w:eastAsia="仿宋_GB2312"/>
          <w:sz w:val="32"/>
          <w:szCs w:val="28"/>
        </w:rPr>
      </w:pPr>
      <w:r>
        <w:rPr>
          <w:rFonts w:hint="eastAsia" w:ascii="Times New Roman" w:hAnsi="Times New Roman" w:eastAsia="仿宋_GB2312"/>
          <w:sz w:val="32"/>
          <w:szCs w:val="28"/>
        </w:rPr>
        <w:t>经过修改形成标准草案</w:t>
      </w:r>
      <w:r>
        <w:rPr>
          <w:rFonts w:hint="eastAsia" w:ascii="Times New Roman" w:hAnsi="Times New Roman" w:eastAsia="仿宋_GB2312"/>
          <w:sz w:val="32"/>
          <w:szCs w:val="28"/>
          <w:lang w:val="en-US" w:eastAsia="zh-CN"/>
        </w:rPr>
        <w:t>后</w:t>
      </w:r>
      <w:r>
        <w:rPr>
          <w:rFonts w:hint="eastAsia" w:ascii="Times New Roman" w:hAnsi="Times New Roman" w:eastAsia="仿宋_GB2312"/>
          <w:sz w:val="32"/>
          <w:szCs w:val="28"/>
        </w:rPr>
        <w:t>，2024年6月，编制组向</w:t>
      </w:r>
      <w:r>
        <w:rPr>
          <w:rFonts w:hint="eastAsia" w:ascii="Times New Roman" w:hAnsi="Times New Roman" w:eastAsia="仿宋_GB2312"/>
          <w:sz w:val="32"/>
          <w:szCs w:val="28"/>
          <w:lang w:val="en-US" w:eastAsia="zh-CN"/>
        </w:rPr>
        <w:t>中国</w:t>
      </w:r>
      <w:r>
        <w:rPr>
          <w:rFonts w:hint="eastAsia" w:ascii="Times New Roman" w:hAnsi="Times New Roman" w:eastAsia="仿宋_GB2312"/>
          <w:sz w:val="32"/>
          <w:szCs w:val="28"/>
        </w:rPr>
        <w:t>太平洋学会海洋标准化分会正式递交了团体标准立项申请书，并提交了标准草案。</w:t>
      </w:r>
    </w:p>
    <w:p w14:paraId="614A530D">
      <w:pPr>
        <w:ind w:firstLine="640" w:firstLineChars="200"/>
        <w:rPr>
          <w:rFonts w:ascii="Times New Roman" w:hAnsi="Times New Roman" w:eastAsia="仿宋_GB2312"/>
          <w:sz w:val="32"/>
          <w:szCs w:val="28"/>
        </w:rPr>
      </w:pPr>
      <w:r>
        <w:rPr>
          <w:rFonts w:hint="eastAsia" w:ascii="Times New Roman" w:hAnsi="Times New Roman" w:eastAsia="仿宋_GB2312"/>
          <w:sz w:val="32"/>
          <w:szCs w:val="28"/>
        </w:rPr>
        <w:t>202</w:t>
      </w:r>
      <w:r>
        <w:rPr>
          <w:rFonts w:hint="eastAsia" w:ascii="Times New Roman" w:hAnsi="Times New Roman" w:eastAsia="仿宋_GB2312"/>
          <w:sz w:val="32"/>
          <w:szCs w:val="28"/>
          <w:lang w:val="en-US" w:eastAsia="zh-CN"/>
        </w:rPr>
        <w:t>4</w:t>
      </w:r>
      <w:r>
        <w:rPr>
          <w:rFonts w:hint="eastAsia" w:ascii="Times New Roman" w:hAnsi="Times New Roman" w:eastAsia="仿宋_GB2312"/>
          <w:sz w:val="32"/>
          <w:szCs w:val="28"/>
        </w:rPr>
        <w:t>年</w:t>
      </w:r>
      <w:r>
        <w:rPr>
          <w:rFonts w:hint="eastAsia" w:ascii="Times New Roman" w:hAnsi="Times New Roman" w:eastAsia="仿宋_GB2312"/>
          <w:sz w:val="32"/>
          <w:szCs w:val="28"/>
          <w:lang w:val="en-US" w:eastAsia="zh-CN"/>
        </w:rPr>
        <w:t>9</w:t>
      </w:r>
      <w:r>
        <w:rPr>
          <w:rFonts w:hint="eastAsia" w:ascii="Times New Roman" w:hAnsi="Times New Roman" w:eastAsia="仿宋_GB2312"/>
          <w:sz w:val="32"/>
          <w:szCs w:val="28"/>
        </w:rPr>
        <w:t>月</w:t>
      </w:r>
      <w:r>
        <w:rPr>
          <w:rFonts w:hint="eastAsia" w:ascii="Times New Roman" w:hAnsi="Times New Roman" w:eastAsia="仿宋_GB2312"/>
          <w:sz w:val="32"/>
          <w:szCs w:val="28"/>
          <w:lang w:val="en-US" w:eastAsia="zh-CN"/>
        </w:rPr>
        <w:t>5</w:t>
      </w:r>
      <w:r>
        <w:rPr>
          <w:rFonts w:hint="eastAsia" w:ascii="Times New Roman" w:hAnsi="Times New Roman" w:eastAsia="仿宋_GB2312"/>
          <w:sz w:val="32"/>
          <w:szCs w:val="28"/>
        </w:rPr>
        <w:t>日，中国太平洋学会海洋标准化分会以视频会议形式组织召开了立项审查会，审查组一致同意该标准通过立项审查。</w:t>
      </w:r>
    </w:p>
    <w:p w14:paraId="3933C763">
      <w:pPr>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202</w:t>
      </w:r>
      <w:r>
        <w:rPr>
          <w:rFonts w:hint="eastAsia" w:ascii="Times New Roman" w:hAnsi="Times New Roman" w:eastAsia="仿宋_GB2312"/>
          <w:sz w:val="32"/>
          <w:szCs w:val="28"/>
          <w:lang w:val="en-US" w:eastAsia="zh-CN"/>
        </w:rPr>
        <w:t>4</w:t>
      </w:r>
      <w:r>
        <w:rPr>
          <w:rFonts w:hint="eastAsia" w:ascii="Times New Roman" w:hAnsi="Times New Roman" w:eastAsia="仿宋_GB2312"/>
          <w:sz w:val="32"/>
          <w:szCs w:val="28"/>
        </w:rPr>
        <w:t>年</w:t>
      </w:r>
      <w:r>
        <w:rPr>
          <w:rFonts w:hint="eastAsia" w:ascii="Times New Roman" w:hAnsi="Times New Roman" w:eastAsia="仿宋_GB2312"/>
          <w:sz w:val="32"/>
          <w:szCs w:val="28"/>
          <w:lang w:val="en-US" w:eastAsia="zh-CN"/>
        </w:rPr>
        <w:t>9月至11月</w:t>
      </w:r>
      <w:r>
        <w:rPr>
          <w:rFonts w:hint="eastAsia" w:ascii="Times New Roman" w:hAnsi="Times New Roman" w:eastAsia="仿宋_GB2312"/>
          <w:sz w:val="32"/>
          <w:szCs w:val="28"/>
        </w:rPr>
        <w:t>，编制组按照立项审查专家组的意见进行修改完善，形成</w:t>
      </w:r>
      <w:r>
        <w:rPr>
          <w:rFonts w:hint="eastAsia" w:ascii="Times New Roman" w:hAnsi="Times New Roman" w:eastAsia="仿宋_GB2312"/>
          <w:sz w:val="32"/>
          <w:szCs w:val="28"/>
          <w:lang w:val="en-US" w:eastAsia="zh-CN"/>
        </w:rPr>
        <w:t>工作讨论</w:t>
      </w:r>
      <w:r>
        <w:rPr>
          <w:rFonts w:hint="eastAsia" w:ascii="Times New Roman" w:hAnsi="Times New Roman" w:eastAsia="仿宋_GB2312"/>
          <w:sz w:val="32"/>
          <w:szCs w:val="28"/>
        </w:rPr>
        <w:t>稿。</w:t>
      </w:r>
    </w:p>
    <w:p w14:paraId="23EEF784">
      <w:pPr>
        <w:ind w:firstLine="640" w:firstLineChars="200"/>
        <w:rPr>
          <w:rFonts w:hint="eastAsia" w:ascii="Times New Roman" w:hAnsi="Times New Roman" w:eastAsia="仿宋_GB2312"/>
          <w:sz w:val="32"/>
          <w:szCs w:val="28"/>
          <w:highlight w:val="none"/>
          <w:lang w:val="en-US" w:eastAsia="zh-CN"/>
        </w:rPr>
      </w:pPr>
      <w:r>
        <w:rPr>
          <w:rFonts w:hint="eastAsia" w:ascii="Times New Roman" w:hAnsi="Times New Roman" w:eastAsia="仿宋_GB2312"/>
          <w:sz w:val="32"/>
          <w:szCs w:val="28"/>
          <w:highlight w:val="none"/>
          <w:lang w:val="en-US" w:eastAsia="zh-CN"/>
        </w:rPr>
        <w:t>2024年11月至12月，编制组组织各编制单位的专家，就工作讨论稿进行内部意见征询。</w:t>
      </w:r>
    </w:p>
    <w:p w14:paraId="51C83C96">
      <w:pPr>
        <w:ind w:firstLine="640" w:firstLineChars="200"/>
        <w:rPr>
          <w:rFonts w:hint="default"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2025年1月至4月，编制组根据各编制单位专家意见，经过多轮讨论和修改，形成征求意见稿。</w:t>
      </w:r>
    </w:p>
    <w:p w14:paraId="368E0C35">
      <w:pPr>
        <w:adjustRightInd w:val="0"/>
        <w:snapToGrid w:val="0"/>
        <w:ind w:firstLine="643" w:firstLineChars="200"/>
        <w:contextualSpacing/>
        <w:outlineLvl w:val="1"/>
        <w:rPr>
          <w:rFonts w:ascii="Times New Roman" w:hAnsi="Times New Roman" w:eastAsia="仿宋"/>
          <w:b/>
          <w:sz w:val="32"/>
          <w:szCs w:val="32"/>
          <w:highlight w:val="none"/>
        </w:rPr>
      </w:pPr>
      <w:r>
        <w:rPr>
          <w:rFonts w:ascii="Times New Roman" w:hAnsi="Times New Roman" w:eastAsia="仿宋"/>
          <w:b/>
          <w:sz w:val="32"/>
          <w:szCs w:val="32"/>
          <w:highlight w:val="none"/>
        </w:rPr>
        <w:t>（四）标准主要起草人及其所做的工作</w:t>
      </w:r>
    </w:p>
    <w:p w14:paraId="7D1FABC6">
      <w:pPr>
        <w:ind w:firstLine="640" w:firstLineChars="200"/>
        <w:rPr>
          <w:rFonts w:ascii="Times New Roman" w:hAnsi="Times New Roman" w:eastAsia="仿宋_GB2312"/>
          <w:sz w:val="32"/>
          <w:szCs w:val="28"/>
          <w:highlight w:val="none"/>
        </w:rPr>
      </w:pPr>
      <w:r>
        <w:rPr>
          <w:rFonts w:ascii="Times New Roman" w:hAnsi="Times New Roman" w:eastAsia="仿宋_GB2312"/>
          <w:sz w:val="32"/>
          <w:szCs w:val="28"/>
          <w:highlight w:val="none"/>
        </w:rPr>
        <w:t>该标准由</w:t>
      </w:r>
      <w:r>
        <w:rPr>
          <w:rFonts w:hint="eastAsia" w:ascii="Times New Roman" w:hAnsi="Times New Roman" w:eastAsia="仿宋_GB2312"/>
          <w:sz w:val="32"/>
          <w:szCs w:val="28"/>
          <w:highlight w:val="none"/>
          <w:lang w:val="en-US" w:eastAsia="zh-CN"/>
        </w:rPr>
        <w:t>自然资源部东海发展研究中心</w:t>
      </w:r>
      <w:r>
        <w:rPr>
          <w:rFonts w:ascii="Times New Roman" w:hAnsi="Times New Roman" w:eastAsia="仿宋_GB2312"/>
          <w:sz w:val="32"/>
          <w:szCs w:val="28"/>
          <w:highlight w:val="none"/>
        </w:rPr>
        <w:t>牵头，多家单位共同完成，标准编制负责人为</w:t>
      </w:r>
      <w:r>
        <w:rPr>
          <w:rFonts w:hint="eastAsia" w:ascii="Times New Roman" w:hAnsi="Times New Roman" w:eastAsia="仿宋_GB2312"/>
          <w:sz w:val="32"/>
          <w:szCs w:val="28"/>
          <w:highlight w:val="none"/>
          <w:lang w:val="en-US" w:eastAsia="zh-CN"/>
        </w:rPr>
        <w:t>费岳军</w:t>
      </w:r>
      <w:r>
        <w:rPr>
          <w:rFonts w:ascii="Times New Roman" w:hAnsi="Times New Roman" w:eastAsia="仿宋_GB2312"/>
          <w:sz w:val="32"/>
          <w:szCs w:val="28"/>
          <w:highlight w:val="none"/>
        </w:rPr>
        <w:t>。</w:t>
      </w:r>
      <w:bookmarkStart w:id="0" w:name="_GoBack"/>
      <w:bookmarkEnd w:id="0"/>
    </w:p>
    <w:p w14:paraId="01BF4DAD">
      <w:pPr>
        <w:ind w:firstLine="640" w:firstLineChars="200"/>
        <w:rPr>
          <w:rFonts w:hint="default" w:ascii="Times New Roman" w:hAnsi="Times New Roman" w:eastAsia="仿宋_GB2312"/>
          <w:sz w:val="32"/>
          <w:szCs w:val="28"/>
          <w:highlight w:val="none"/>
          <w:lang w:val="en-US" w:eastAsia="zh-CN"/>
        </w:rPr>
      </w:pPr>
      <w:r>
        <w:rPr>
          <w:rFonts w:hint="default" w:ascii="Times New Roman" w:hAnsi="Times New Roman" w:eastAsia="仿宋_GB2312"/>
          <w:sz w:val="32"/>
          <w:szCs w:val="28"/>
          <w:highlight w:val="none"/>
          <w:lang w:val="en-US" w:eastAsia="zh-CN"/>
        </w:rPr>
        <w:t>费岳军，</w:t>
      </w:r>
      <w:r>
        <w:rPr>
          <w:rFonts w:hint="eastAsia" w:ascii="Times New Roman" w:hAnsi="Times New Roman" w:eastAsia="仿宋_GB2312"/>
          <w:sz w:val="32"/>
          <w:szCs w:val="28"/>
          <w:highlight w:val="none"/>
          <w:lang w:val="en-US" w:eastAsia="zh-CN"/>
        </w:rPr>
        <w:t>自然资源部东海发展研究中心，正高级工程师。</w:t>
      </w:r>
      <w:r>
        <w:rPr>
          <w:rFonts w:hint="eastAsia" w:ascii="仿宋_GB2312" w:hAnsi="宋体" w:eastAsia="仿宋_GB2312"/>
          <w:sz w:val="32"/>
          <w:szCs w:val="28"/>
        </w:rPr>
        <w:t>项目总负责人，</w:t>
      </w:r>
      <w:r>
        <w:rPr>
          <w:rFonts w:ascii="仿宋_GB2312" w:hAnsi="宋体" w:eastAsia="仿宋_GB2312"/>
          <w:sz w:val="32"/>
          <w:szCs w:val="28"/>
        </w:rPr>
        <w:t>负责</w:t>
      </w:r>
      <w:r>
        <w:rPr>
          <w:rFonts w:hint="eastAsia" w:ascii="仿宋_GB2312" w:hAnsi="宋体" w:eastAsia="仿宋_GB2312"/>
          <w:sz w:val="32"/>
          <w:szCs w:val="28"/>
          <w:lang w:val="en-US" w:eastAsia="zh-CN"/>
        </w:rPr>
        <w:t>组织协调、组织审查、</w:t>
      </w:r>
      <w:r>
        <w:rPr>
          <w:rFonts w:ascii="仿宋_GB2312" w:hAnsi="宋体" w:eastAsia="仿宋_GB2312"/>
          <w:sz w:val="32"/>
          <w:szCs w:val="28"/>
        </w:rPr>
        <w:t>标准的</w:t>
      </w:r>
      <w:r>
        <w:rPr>
          <w:rFonts w:hint="eastAsia" w:ascii="仿宋_GB2312" w:hAnsi="宋体" w:eastAsia="仿宋_GB2312"/>
          <w:sz w:val="32"/>
          <w:szCs w:val="28"/>
        </w:rPr>
        <w:t>主体框架</w:t>
      </w:r>
      <w:r>
        <w:rPr>
          <w:rFonts w:ascii="仿宋_GB2312" w:hAnsi="宋体" w:eastAsia="仿宋_GB2312"/>
          <w:sz w:val="32"/>
          <w:szCs w:val="28"/>
        </w:rPr>
        <w:t>编制。</w:t>
      </w:r>
    </w:p>
    <w:p w14:paraId="18E3B736">
      <w:pPr>
        <w:ind w:firstLine="640" w:firstLineChars="200"/>
        <w:rPr>
          <w:rFonts w:hint="default" w:ascii="Times New Roman" w:hAnsi="Times New Roman" w:eastAsia="仿宋_GB2312"/>
          <w:sz w:val="32"/>
          <w:szCs w:val="28"/>
          <w:highlight w:val="none"/>
          <w:lang w:val="en-US" w:eastAsia="zh-CN"/>
        </w:rPr>
      </w:pPr>
      <w:r>
        <w:rPr>
          <w:rFonts w:hint="default" w:ascii="Times New Roman" w:hAnsi="Times New Roman" w:eastAsia="仿宋_GB2312"/>
          <w:sz w:val="32"/>
          <w:szCs w:val="28"/>
          <w:highlight w:val="none"/>
          <w:lang w:val="en-US" w:eastAsia="zh-CN"/>
        </w:rPr>
        <w:t>刘玙习，</w:t>
      </w:r>
      <w:r>
        <w:rPr>
          <w:rFonts w:hint="eastAsia" w:ascii="Times New Roman" w:hAnsi="Times New Roman" w:eastAsia="仿宋_GB2312"/>
          <w:sz w:val="32"/>
          <w:szCs w:val="28"/>
          <w:highlight w:val="none"/>
          <w:lang w:val="en-US" w:eastAsia="zh-CN"/>
        </w:rPr>
        <w:t>自然资源部东海发展研究中心，助理工程师。</w:t>
      </w:r>
      <w:r>
        <w:rPr>
          <w:rFonts w:hint="eastAsia" w:ascii="仿宋_GB2312" w:hAnsi="宋体" w:eastAsia="仿宋_GB2312"/>
          <w:sz w:val="32"/>
          <w:szCs w:val="28"/>
        </w:rPr>
        <w:t>负责标准</w:t>
      </w:r>
      <w:r>
        <w:rPr>
          <w:rFonts w:hint="eastAsia" w:ascii="仿宋_GB2312" w:hAnsi="宋体" w:eastAsia="仿宋_GB2312"/>
          <w:sz w:val="32"/>
          <w:szCs w:val="28"/>
          <w:lang w:val="en-US" w:eastAsia="zh-CN"/>
        </w:rPr>
        <w:t>整体</w:t>
      </w:r>
      <w:r>
        <w:rPr>
          <w:rFonts w:hint="eastAsia" w:ascii="仿宋_GB2312" w:hAnsi="宋体" w:eastAsia="仿宋_GB2312"/>
          <w:sz w:val="32"/>
          <w:szCs w:val="28"/>
        </w:rPr>
        <w:t>编制</w:t>
      </w:r>
      <w:r>
        <w:rPr>
          <w:rFonts w:hint="eastAsia" w:ascii="仿宋_GB2312" w:hAnsi="宋体" w:eastAsia="仿宋_GB2312"/>
          <w:sz w:val="32"/>
          <w:szCs w:val="28"/>
          <w:lang w:eastAsia="zh-CN"/>
        </w:rPr>
        <w:t>、</w:t>
      </w:r>
      <w:r>
        <w:rPr>
          <w:rFonts w:ascii="仿宋_GB2312" w:hAnsi="宋体" w:eastAsia="仿宋_GB2312"/>
          <w:sz w:val="32"/>
          <w:szCs w:val="28"/>
        </w:rPr>
        <w:t>意见征求</w:t>
      </w:r>
      <w:r>
        <w:rPr>
          <w:rFonts w:hint="eastAsia" w:ascii="仿宋_GB2312" w:hAnsi="宋体" w:eastAsia="仿宋_GB2312"/>
          <w:sz w:val="32"/>
          <w:szCs w:val="28"/>
        </w:rPr>
        <w:t>和</w:t>
      </w:r>
      <w:r>
        <w:rPr>
          <w:rFonts w:ascii="仿宋_GB2312" w:hAnsi="宋体" w:eastAsia="仿宋_GB2312"/>
          <w:sz w:val="32"/>
          <w:szCs w:val="28"/>
        </w:rPr>
        <w:t>审查报批</w:t>
      </w:r>
      <w:r>
        <w:rPr>
          <w:rFonts w:hint="eastAsia" w:ascii="仿宋_GB2312" w:hAnsi="宋体" w:eastAsia="仿宋_GB2312"/>
          <w:sz w:val="32"/>
          <w:szCs w:val="28"/>
        </w:rPr>
        <w:t>。</w:t>
      </w:r>
    </w:p>
    <w:p w14:paraId="13A60A6C">
      <w:pPr>
        <w:ind w:firstLine="640" w:firstLineChars="200"/>
        <w:rPr>
          <w:rFonts w:hint="default" w:ascii="Times New Roman" w:hAnsi="Times New Roman" w:eastAsia="仿宋_GB2312"/>
          <w:sz w:val="32"/>
          <w:szCs w:val="28"/>
          <w:highlight w:val="none"/>
          <w:lang w:val="en-US" w:eastAsia="zh-CN"/>
        </w:rPr>
      </w:pPr>
      <w:r>
        <w:rPr>
          <w:rFonts w:hint="eastAsia" w:ascii="Times New Roman" w:hAnsi="Times New Roman" w:eastAsia="仿宋_GB2312"/>
          <w:sz w:val="32"/>
          <w:szCs w:val="28"/>
          <w:highlight w:val="none"/>
          <w:lang w:val="en-US" w:eastAsia="zh-CN"/>
        </w:rPr>
        <w:t>李用留，自然资源部南通海洋中心，工程师。参与标准编制。</w:t>
      </w:r>
    </w:p>
    <w:p w14:paraId="32AB50D2">
      <w:pPr>
        <w:ind w:firstLine="640" w:firstLineChars="200"/>
        <w:rPr>
          <w:rFonts w:hint="eastAsia" w:ascii="Times New Roman" w:hAnsi="Times New Roman" w:eastAsia="仿宋_GB2312"/>
          <w:sz w:val="32"/>
          <w:szCs w:val="28"/>
          <w:highlight w:val="none"/>
          <w:lang w:val="en-US" w:eastAsia="zh-CN"/>
        </w:rPr>
      </w:pPr>
      <w:r>
        <w:rPr>
          <w:rFonts w:hint="default" w:ascii="Times New Roman" w:hAnsi="Times New Roman" w:eastAsia="仿宋_GB2312"/>
          <w:sz w:val="32"/>
          <w:szCs w:val="28"/>
          <w:highlight w:val="none"/>
          <w:lang w:val="en-US" w:eastAsia="zh-CN"/>
        </w:rPr>
        <w:t>裘诚，</w:t>
      </w:r>
      <w:r>
        <w:rPr>
          <w:rFonts w:hint="eastAsia" w:ascii="Times New Roman" w:hAnsi="Times New Roman" w:eastAsia="仿宋_GB2312"/>
          <w:sz w:val="32"/>
          <w:szCs w:val="28"/>
        </w:rPr>
        <w:t>上海市海洋监测预报中心</w:t>
      </w:r>
      <w:r>
        <w:rPr>
          <w:rFonts w:hint="eastAsia" w:ascii="Times New Roman" w:hAnsi="Times New Roman" w:eastAsia="仿宋_GB2312"/>
          <w:sz w:val="32"/>
          <w:szCs w:val="28"/>
          <w:lang w:eastAsia="zh-CN"/>
        </w:rPr>
        <w:t>，</w:t>
      </w:r>
      <w:r>
        <w:rPr>
          <w:rFonts w:hint="eastAsia" w:ascii="Times New Roman" w:hAnsi="Times New Roman" w:eastAsia="仿宋_GB2312"/>
          <w:sz w:val="32"/>
          <w:szCs w:val="28"/>
          <w:highlight w:val="none"/>
          <w:lang w:val="en-US" w:eastAsia="zh-CN"/>
        </w:rPr>
        <w:t>高级工程师。</w:t>
      </w:r>
      <w:r>
        <w:rPr>
          <w:rFonts w:hint="eastAsia" w:ascii="仿宋_GB2312" w:hAnsi="宋体" w:eastAsia="仿宋_GB2312"/>
          <w:sz w:val="32"/>
          <w:szCs w:val="28"/>
          <w:lang w:val="en-US" w:eastAsia="zh-CN"/>
        </w:rPr>
        <w:t>参与</w:t>
      </w:r>
      <w:r>
        <w:rPr>
          <w:rFonts w:hint="eastAsia" w:ascii="仿宋_GB2312" w:hAnsi="宋体" w:eastAsia="仿宋_GB2312"/>
          <w:sz w:val="32"/>
          <w:szCs w:val="28"/>
        </w:rPr>
        <w:t>标准编制</w:t>
      </w:r>
      <w:r>
        <w:rPr>
          <w:rFonts w:hint="eastAsia" w:ascii="仿宋_GB2312" w:hAnsi="宋体" w:eastAsia="仿宋_GB2312"/>
          <w:sz w:val="32"/>
          <w:szCs w:val="28"/>
          <w:lang w:eastAsia="zh-CN"/>
        </w:rPr>
        <w:t>、</w:t>
      </w:r>
      <w:r>
        <w:rPr>
          <w:rFonts w:hint="eastAsia" w:ascii="仿宋_GB2312" w:hAnsi="宋体" w:eastAsia="仿宋_GB2312"/>
          <w:sz w:val="32"/>
          <w:szCs w:val="28"/>
        </w:rPr>
        <w:t>标准宣贯和应用。</w:t>
      </w:r>
    </w:p>
    <w:p w14:paraId="4567B2F9">
      <w:pPr>
        <w:ind w:firstLine="640" w:firstLineChars="200"/>
        <w:rPr>
          <w:rFonts w:hint="eastAsia" w:ascii="Times New Roman" w:hAnsi="Times New Roman" w:eastAsia="仿宋_GB2312"/>
          <w:sz w:val="32"/>
          <w:szCs w:val="28"/>
          <w:highlight w:val="none"/>
          <w:lang w:val="en-US" w:eastAsia="zh-CN"/>
        </w:rPr>
      </w:pPr>
      <w:r>
        <w:rPr>
          <w:rFonts w:hint="default" w:ascii="Times New Roman" w:hAnsi="Times New Roman" w:eastAsia="仿宋_GB2312"/>
          <w:sz w:val="32"/>
          <w:szCs w:val="28"/>
          <w:highlight w:val="none"/>
          <w:lang w:val="en-US" w:eastAsia="zh-CN"/>
        </w:rPr>
        <w:t>王泽坤，</w:t>
      </w:r>
      <w:r>
        <w:rPr>
          <w:rFonts w:hint="eastAsia" w:ascii="Times New Roman" w:hAnsi="Times New Roman" w:eastAsia="仿宋_GB2312"/>
          <w:sz w:val="32"/>
          <w:szCs w:val="28"/>
        </w:rPr>
        <w:t>上海大学</w:t>
      </w:r>
      <w:r>
        <w:rPr>
          <w:rFonts w:hint="eastAsia" w:ascii="Times New Roman" w:hAnsi="Times New Roman" w:eastAsia="仿宋_GB2312"/>
          <w:sz w:val="32"/>
          <w:szCs w:val="28"/>
          <w:highlight w:val="none"/>
          <w:lang w:eastAsia="zh-CN"/>
        </w:rPr>
        <w:t>，</w:t>
      </w:r>
      <w:r>
        <w:rPr>
          <w:rFonts w:hint="eastAsia" w:ascii="Times New Roman" w:hAnsi="Times New Roman" w:eastAsia="仿宋_GB2312"/>
          <w:sz w:val="32"/>
          <w:szCs w:val="28"/>
          <w:highlight w:val="none"/>
          <w:lang w:val="en-US" w:eastAsia="zh-CN"/>
        </w:rPr>
        <w:t>高级工程师</w:t>
      </w:r>
      <w:r>
        <w:rPr>
          <w:rFonts w:hint="eastAsia" w:ascii="Times New Roman" w:hAnsi="Times New Roman" w:eastAsia="仿宋_GB2312"/>
          <w:sz w:val="32"/>
          <w:szCs w:val="28"/>
          <w:highlight w:val="none"/>
          <w:lang w:eastAsia="zh-CN"/>
        </w:rPr>
        <w:t>。</w:t>
      </w:r>
      <w:r>
        <w:rPr>
          <w:rFonts w:hint="eastAsia" w:ascii="仿宋_GB2312" w:hAnsi="宋体" w:eastAsia="仿宋_GB2312"/>
          <w:sz w:val="32"/>
          <w:szCs w:val="28"/>
          <w:lang w:val="en-US" w:eastAsia="zh-CN"/>
        </w:rPr>
        <w:t>参与</w:t>
      </w:r>
      <w:r>
        <w:rPr>
          <w:rFonts w:hint="eastAsia" w:ascii="仿宋_GB2312" w:hAnsi="宋体" w:eastAsia="仿宋_GB2312"/>
          <w:sz w:val="32"/>
          <w:szCs w:val="28"/>
        </w:rPr>
        <w:t>标准编制</w:t>
      </w:r>
      <w:r>
        <w:rPr>
          <w:rFonts w:hint="eastAsia" w:ascii="仿宋_GB2312" w:hAnsi="宋体" w:eastAsia="仿宋_GB2312"/>
          <w:sz w:val="32"/>
          <w:szCs w:val="28"/>
          <w:lang w:eastAsia="zh-CN"/>
        </w:rPr>
        <w:t>、</w:t>
      </w:r>
      <w:r>
        <w:rPr>
          <w:rFonts w:hint="eastAsia" w:ascii="仿宋_GB2312" w:hAnsi="宋体" w:eastAsia="仿宋_GB2312"/>
          <w:sz w:val="32"/>
          <w:szCs w:val="28"/>
        </w:rPr>
        <w:t>标准宣贯和应用。</w:t>
      </w:r>
    </w:p>
    <w:p w14:paraId="3DA6479B">
      <w:pPr>
        <w:ind w:firstLine="640" w:firstLineChars="200"/>
        <w:rPr>
          <w:rFonts w:hint="eastAsia" w:ascii="仿宋_GB2312" w:hAnsi="宋体" w:eastAsia="仿宋_GB2312"/>
          <w:sz w:val="32"/>
          <w:szCs w:val="28"/>
        </w:rPr>
      </w:pPr>
      <w:r>
        <w:rPr>
          <w:rFonts w:hint="default" w:ascii="Times New Roman" w:hAnsi="Times New Roman" w:eastAsia="仿宋_GB2312"/>
          <w:sz w:val="32"/>
          <w:szCs w:val="28"/>
          <w:highlight w:val="none"/>
          <w:lang w:val="en-US" w:eastAsia="zh-CN"/>
        </w:rPr>
        <w:t>张兴林，</w:t>
      </w:r>
      <w:r>
        <w:rPr>
          <w:rFonts w:hint="eastAsia" w:ascii="Times New Roman" w:hAnsi="Times New Roman" w:eastAsia="仿宋_GB2312"/>
          <w:sz w:val="32"/>
          <w:szCs w:val="28"/>
        </w:rPr>
        <w:t>自然资源部温州海洋中心</w:t>
      </w:r>
      <w:r>
        <w:rPr>
          <w:rFonts w:hint="eastAsia" w:ascii="Times New Roman" w:hAnsi="Times New Roman" w:eastAsia="仿宋_GB2312"/>
          <w:sz w:val="32"/>
          <w:szCs w:val="28"/>
          <w:lang w:eastAsia="zh-CN"/>
        </w:rPr>
        <w:t>，</w:t>
      </w:r>
      <w:r>
        <w:rPr>
          <w:rFonts w:hint="eastAsia" w:ascii="Times New Roman" w:hAnsi="Times New Roman" w:eastAsia="仿宋_GB2312"/>
          <w:sz w:val="32"/>
          <w:szCs w:val="28"/>
          <w:highlight w:val="none"/>
          <w:lang w:val="en-US" w:eastAsia="zh-CN"/>
        </w:rPr>
        <w:t>正高级工程师。</w:t>
      </w:r>
      <w:r>
        <w:rPr>
          <w:rFonts w:hint="eastAsia" w:ascii="仿宋_GB2312" w:hAnsi="宋体" w:eastAsia="仿宋_GB2312"/>
          <w:sz w:val="32"/>
          <w:szCs w:val="28"/>
          <w:lang w:val="en-US" w:eastAsia="zh-CN"/>
        </w:rPr>
        <w:t>参与</w:t>
      </w:r>
      <w:r>
        <w:rPr>
          <w:rFonts w:hint="eastAsia" w:ascii="仿宋_GB2312" w:hAnsi="宋体" w:eastAsia="仿宋_GB2312"/>
          <w:sz w:val="32"/>
          <w:szCs w:val="28"/>
        </w:rPr>
        <w:t>标准编制</w:t>
      </w:r>
      <w:r>
        <w:rPr>
          <w:rFonts w:hint="eastAsia" w:ascii="仿宋_GB2312" w:hAnsi="宋体" w:eastAsia="仿宋_GB2312"/>
          <w:sz w:val="32"/>
          <w:szCs w:val="28"/>
          <w:lang w:eastAsia="zh-CN"/>
        </w:rPr>
        <w:t>、</w:t>
      </w:r>
      <w:r>
        <w:rPr>
          <w:rFonts w:hint="eastAsia" w:ascii="仿宋_GB2312" w:hAnsi="宋体" w:eastAsia="仿宋_GB2312"/>
          <w:sz w:val="32"/>
          <w:szCs w:val="28"/>
        </w:rPr>
        <w:t>标准宣贯和应用。</w:t>
      </w:r>
    </w:p>
    <w:p w14:paraId="54605693">
      <w:pPr>
        <w:ind w:firstLine="640" w:firstLineChars="200"/>
        <w:rPr>
          <w:rFonts w:hint="default" w:ascii="Times New Roman" w:hAnsi="Times New Roman" w:eastAsia="仿宋_GB2312"/>
          <w:sz w:val="32"/>
          <w:szCs w:val="28"/>
          <w:highlight w:val="none"/>
          <w:lang w:val="en-US" w:eastAsia="zh-CN"/>
        </w:rPr>
      </w:pPr>
      <w:r>
        <w:rPr>
          <w:rFonts w:hint="default" w:ascii="Times New Roman" w:hAnsi="Times New Roman" w:eastAsia="仿宋_GB2312"/>
          <w:sz w:val="32"/>
          <w:szCs w:val="28"/>
          <w:highlight w:val="none"/>
          <w:lang w:val="en-US" w:eastAsia="zh-CN"/>
        </w:rPr>
        <w:t>赵秀玲，</w:t>
      </w:r>
      <w:r>
        <w:rPr>
          <w:rFonts w:hint="eastAsia" w:ascii="Times New Roman" w:hAnsi="Times New Roman" w:eastAsia="仿宋_GB2312"/>
          <w:sz w:val="32"/>
          <w:szCs w:val="28"/>
          <w:highlight w:val="none"/>
          <w:lang w:val="en-US" w:eastAsia="zh-CN"/>
        </w:rPr>
        <w:t>自然资源部东海发展研究中心，高级工程师。标准技术负责人，</w:t>
      </w:r>
      <w:r>
        <w:rPr>
          <w:rFonts w:ascii="仿宋_GB2312" w:hAnsi="宋体" w:eastAsia="仿宋_GB2312"/>
          <w:sz w:val="32"/>
          <w:szCs w:val="28"/>
        </w:rPr>
        <w:t>在本标准编制中，</w:t>
      </w:r>
      <w:r>
        <w:rPr>
          <w:rFonts w:hint="eastAsia" w:ascii="仿宋_GB2312" w:hAnsi="宋体" w:eastAsia="仿宋_GB2312"/>
          <w:sz w:val="32"/>
          <w:szCs w:val="28"/>
        </w:rPr>
        <w:t>技术</w:t>
      </w:r>
      <w:r>
        <w:rPr>
          <w:rFonts w:ascii="仿宋_GB2312" w:hAnsi="宋体" w:eastAsia="仿宋_GB2312"/>
          <w:sz w:val="32"/>
          <w:szCs w:val="28"/>
        </w:rPr>
        <w:t>负责</w:t>
      </w:r>
      <w:r>
        <w:rPr>
          <w:rFonts w:hint="eastAsia" w:ascii="仿宋_GB2312" w:hAnsi="宋体" w:eastAsia="仿宋_GB2312"/>
          <w:sz w:val="32"/>
          <w:szCs w:val="28"/>
        </w:rPr>
        <w:t>标准的整体编制</w:t>
      </w:r>
      <w:r>
        <w:rPr>
          <w:rFonts w:ascii="仿宋_GB2312" w:hAnsi="宋体" w:eastAsia="仿宋_GB2312"/>
          <w:sz w:val="32"/>
          <w:szCs w:val="28"/>
        </w:rPr>
        <w:t>、</w:t>
      </w:r>
      <w:r>
        <w:rPr>
          <w:rFonts w:hint="eastAsia" w:ascii="仿宋_GB2312" w:hAnsi="宋体" w:eastAsia="仿宋_GB2312"/>
          <w:sz w:val="32"/>
          <w:szCs w:val="28"/>
          <w:lang w:val="en-US" w:eastAsia="zh-CN"/>
        </w:rPr>
        <w:t>组织协调、</w:t>
      </w:r>
      <w:r>
        <w:rPr>
          <w:rFonts w:hint="eastAsia" w:ascii="仿宋_GB2312" w:hAnsi="宋体" w:eastAsia="仿宋_GB2312"/>
          <w:sz w:val="32"/>
          <w:szCs w:val="28"/>
        </w:rPr>
        <w:t>标准宣贯和应用。</w:t>
      </w:r>
    </w:p>
    <w:p w14:paraId="7934E558">
      <w:pPr>
        <w:ind w:firstLine="640" w:firstLineChars="200"/>
        <w:rPr>
          <w:rFonts w:hint="default" w:ascii="Times New Roman" w:hAnsi="Times New Roman" w:eastAsia="仿宋_GB2312"/>
          <w:sz w:val="32"/>
          <w:szCs w:val="28"/>
          <w:highlight w:val="none"/>
          <w:lang w:val="en-US" w:eastAsia="zh-CN"/>
        </w:rPr>
      </w:pPr>
      <w:r>
        <w:rPr>
          <w:rFonts w:hint="default" w:ascii="Times New Roman" w:hAnsi="Times New Roman" w:eastAsia="仿宋_GB2312"/>
          <w:sz w:val="32"/>
          <w:szCs w:val="28"/>
          <w:highlight w:val="none"/>
          <w:lang w:val="en-US" w:eastAsia="zh-CN"/>
        </w:rPr>
        <w:t>朱虹，</w:t>
      </w:r>
      <w:r>
        <w:rPr>
          <w:rFonts w:hint="eastAsia" w:ascii="Times New Roman" w:hAnsi="Times New Roman" w:eastAsia="仿宋_GB2312"/>
          <w:sz w:val="32"/>
          <w:szCs w:val="28"/>
          <w:highlight w:val="none"/>
          <w:lang w:val="en-US" w:eastAsia="zh-CN"/>
        </w:rPr>
        <w:t>自然资源部东海发展研究中心，高级工程师。</w:t>
      </w:r>
      <w:r>
        <w:rPr>
          <w:rFonts w:hint="eastAsia" w:ascii="仿宋_GB2312" w:hAnsi="宋体" w:eastAsia="仿宋_GB2312"/>
          <w:sz w:val="32"/>
          <w:szCs w:val="28"/>
          <w:lang w:val="en-US" w:eastAsia="zh-CN"/>
        </w:rPr>
        <w:t>参与</w:t>
      </w:r>
      <w:r>
        <w:rPr>
          <w:rFonts w:ascii="仿宋_GB2312" w:hAnsi="宋体" w:eastAsia="仿宋_GB2312"/>
          <w:sz w:val="32"/>
          <w:szCs w:val="28"/>
        </w:rPr>
        <w:t>组织协调、</w:t>
      </w:r>
      <w:r>
        <w:rPr>
          <w:rFonts w:hint="eastAsia" w:ascii="仿宋_GB2312" w:hAnsi="宋体" w:eastAsia="仿宋_GB2312"/>
          <w:sz w:val="32"/>
          <w:szCs w:val="28"/>
        </w:rPr>
        <w:t>标准编制</w:t>
      </w:r>
      <w:r>
        <w:rPr>
          <w:rFonts w:hint="eastAsia" w:ascii="仿宋_GB2312" w:hAnsi="宋体" w:eastAsia="仿宋_GB2312"/>
          <w:sz w:val="32"/>
          <w:szCs w:val="28"/>
          <w:lang w:eastAsia="zh-CN"/>
        </w:rPr>
        <w:t>、</w:t>
      </w:r>
      <w:r>
        <w:rPr>
          <w:rFonts w:hint="eastAsia" w:ascii="仿宋_GB2312" w:hAnsi="宋体" w:eastAsia="仿宋_GB2312"/>
          <w:sz w:val="32"/>
          <w:szCs w:val="28"/>
        </w:rPr>
        <w:t>标准宣贯和应用。</w:t>
      </w:r>
    </w:p>
    <w:p w14:paraId="1964AFB2">
      <w:pPr>
        <w:ind w:firstLine="640" w:firstLineChars="200"/>
        <w:rPr>
          <w:rFonts w:hint="default" w:ascii="Times New Roman" w:hAnsi="Times New Roman" w:eastAsia="仿宋_GB2312"/>
          <w:sz w:val="32"/>
          <w:szCs w:val="28"/>
          <w:highlight w:val="none"/>
          <w:lang w:val="en-US" w:eastAsia="zh-CN"/>
        </w:rPr>
      </w:pPr>
      <w:r>
        <w:rPr>
          <w:rFonts w:hint="default" w:ascii="Times New Roman" w:hAnsi="Times New Roman" w:eastAsia="仿宋_GB2312"/>
          <w:sz w:val="32"/>
          <w:szCs w:val="28"/>
          <w:highlight w:val="none"/>
          <w:lang w:val="en-US" w:eastAsia="zh-CN"/>
        </w:rPr>
        <w:t>何勇，</w:t>
      </w:r>
      <w:r>
        <w:rPr>
          <w:rFonts w:hint="eastAsia" w:ascii="Times New Roman" w:hAnsi="Times New Roman" w:eastAsia="仿宋_GB2312"/>
          <w:sz w:val="32"/>
          <w:szCs w:val="28"/>
          <w:highlight w:val="none"/>
          <w:lang w:val="en-US" w:eastAsia="zh-CN"/>
        </w:rPr>
        <w:t>自然资源部东海发展研究中心，高级工程师。</w:t>
      </w:r>
      <w:r>
        <w:rPr>
          <w:rFonts w:hint="eastAsia" w:ascii="仿宋_GB2312" w:hAnsi="宋体" w:eastAsia="仿宋_GB2312"/>
          <w:sz w:val="32"/>
          <w:szCs w:val="28"/>
          <w:lang w:val="en-US" w:eastAsia="zh-CN"/>
        </w:rPr>
        <w:t>参与</w:t>
      </w:r>
      <w:r>
        <w:rPr>
          <w:rFonts w:ascii="仿宋_GB2312" w:hAnsi="宋体" w:eastAsia="仿宋_GB2312"/>
          <w:sz w:val="32"/>
          <w:szCs w:val="28"/>
        </w:rPr>
        <w:t>组织协调、</w:t>
      </w:r>
      <w:r>
        <w:rPr>
          <w:rFonts w:hint="eastAsia" w:ascii="仿宋_GB2312" w:hAnsi="宋体" w:eastAsia="仿宋_GB2312"/>
          <w:sz w:val="32"/>
          <w:szCs w:val="28"/>
        </w:rPr>
        <w:t>标准编制</w:t>
      </w:r>
      <w:r>
        <w:rPr>
          <w:rFonts w:hint="eastAsia" w:ascii="仿宋_GB2312" w:hAnsi="宋体" w:eastAsia="仿宋_GB2312"/>
          <w:sz w:val="32"/>
          <w:szCs w:val="28"/>
          <w:lang w:eastAsia="zh-CN"/>
        </w:rPr>
        <w:t>、</w:t>
      </w:r>
      <w:r>
        <w:rPr>
          <w:rFonts w:hint="eastAsia" w:ascii="仿宋_GB2312" w:hAnsi="宋体" w:eastAsia="仿宋_GB2312"/>
          <w:sz w:val="32"/>
          <w:szCs w:val="28"/>
        </w:rPr>
        <w:t>标准宣贯和应用。</w:t>
      </w:r>
    </w:p>
    <w:p w14:paraId="29030632">
      <w:pPr>
        <w:ind w:firstLine="640" w:firstLineChars="200"/>
        <w:rPr>
          <w:rFonts w:hint="default" w:ascii="Times New Roman" w:hAnsi="Times New Roman" w:eastAsia="仿宋_GB2312"/>
          <w:sz w:val="32"/>
          <w:szCs w:val="28"/>
          <w:highlight w:val="none"/>
          <w:lang w:val="en-US" w:eastAsia="zh-CN"/>
        </w:rPr>
      </w:pPr>
      <w:r>
        <w:rPr>
          <w:rFonts w:hint="default" w:ascii="Times New Roman" w:hAnsi="Times New Roman" w:eastAsia="仿宋_GB2312"/>
          <w:sz w:val="32"/>
          <w:szCs w:val="28"/>
          <w:highlight w:val="none"/>
          <w:lang w:val="en-US" w:eastAsia="zh-CN"/>
        </w:rPr>
        <w:t>邢洁，</w:t>
      </w:r>
      <w:r>
        <w:rPr>
          <w:rFonts w:hint="eastAsia" w:ascii="Times New Roman" w:hAnsi="Times New Roman" w:eastAsia="仿宋_GB2312"/>
          <w:sz w:val="32"/>
          <w:szCs w:val="28"/>
          <w:highlight w:val="none"/>
          <w:lang w:val="en-US" w:eastAsia="zh-CN"/>
        </w:rPr>
        <w:t>自然资源部东海发展研究中心，工程师。</w:t>
      </w:r>
      <w:r>
        <w:rPr>
          <w:rFonts w:hint="eastAsia" w:ascii="仿宋_GB2312" w:hAnsi="宋体" w:eastAsia="仿宋_GB2312"/>
          <w:sz w:val="32"/>
          <w:szCs w:val="28"/>
          <w:lang w:val="en-US" w:eastAsia="zh-CN"/>
        </w:rPr>
        <w:t>参与</w:t>
      </w:r>
      <w:r>
        <w:rPr>
          <w:rFonts w:ascii="仿宋_GB2312" w:hAnsi="宋体" w:eastAsia="仿宋_GB2312"/>
          <w:sz w:val="32"/>
          <w:szCs w:val="28"/>
        </w:rPr>
        <w:t>组织协调、</w:t>
      </w:r>
      <w:r>
        <w:rPr>
          <w:rFonts w:hint="eastAsia" w:ascii="仿宋_GB2312" w:hAnsi="宋体" w:eastAsia="仿宋_GB2312"/>
          <w:sz w:val="32"/>
          <w:szCs w:val="28"/>
        </w:rPr>
        <w:t>标准编制</w:t>
      </w:r>
      <w:r>
        <w:rPr>
          <w:rFonts w:hint="eastAsia" w:ascii="仿宋_GB2312" w:hAnsi="宋体" w:eastAsia="仿宋_GB2312"/>
          <w:sz w:val="32"/>
          <w:szCs w:val="28"/>
          <w:lang w:eastAsia="zh-CN"/>
        </w:rPr>
        <w:t>、</w:t>
      </w:r>
      <w:r>
        <w:rPr>
          <w:rFonts w:hint="eastAsia" w:ascii="仿宋_GB2312" w:hAnsi="宋体" w:eastAsia="仿宋_GB2312"/>
          <w:sz w:val="32"/>
          <w:szCs w:val="28"/>
        </w:rPr>
        <w:t>标准宣贯和应用。</w:t>
      </w:r>
    </w:p>
    <w:p w14:paraId="2084E03D">
      <w:pPr>
        <w:ind w:firstLine="640" w:firstLineChars="200"/>
        <w:rPr>
          <w:rFonts w:hint="eastAsia" w:ascii="Times New Roman" w:hAnsi="Times New Roman" w:eastAsia="仿宋_GB2312"/>
          <w:sz w:val="32"/>
          <w:szCs w:val="28"/>
          <w:highlight w:val="none"/>
          <w:lang w:val="en-US" w:eastAsia="zh-CN"/>
        </w:rPr>
      </w:pPr>
      <w:r>
        <w:rPr>
          <w:rFonts w:hint="default" w:ascii="Times New Roman" w:hAnsi="Times New Roman" w:eastAsia="仿宋_GB2312"/>
          <w:sz w:val="32"/>
          <w:szCs w:val="28"/>
          <w:highlight w:val="none"/>
          <w:lang w:val="en-US" w:eastAsia="zh-CN"/>
        </w:rPr>
        <w:t>宫文宁，</w:t>
      </w:r>
      <w:r>
        <w:rPr>
          <w:rFonts w:hint="eastAsia" w:ascii="Times New Roman" w:hAnsi="Times New Roman" w:eastAsia="仿宋_GB2312"/>
          <w:sz w:val="32"/>
          <w:szCs w:val="28"/>
          <w:highlight w:val="none"/>
        </w:rPr>
        <w:t>自然资源部北海发展研究院，高级工程师</w:t>
      </w:r>
      <w:r>
        <w:rPr>
          <w:rFonts w:hint="eastAsia" w:ascii="Times New Roman" w:hAnsi="Times New Roman" w:eastAsia="仿宋_GB2312"/>
          <w:sz w:val="32"/>
          <w:szCs w:val="28"/>
          <w:highlight w:val="none"/>
          <w:lang w:eastAsia="zh-CN"/>
        </w:rPr>
        <w:t>。</w:t>
      </w:r>
      <w:r>
        <w:rPr>
          <w:rFonts w:hint="eastAsia" w:ascii="仿宋_GB2312" w:hAnsi="宋体" w:eastAsia="仿宋_GB2312"/>
          <w:sz w:val="32"/>
          <w:szCs w:val="28"/>
          <w:highlight w:val="none"/>
          <w:lang w:val="en-US" w:eastAsia="zh-CN"/>
        </w:rPr>
        <w:t>参与</w:t>
      </w:r>
      <w:r>
        <w:rPr>
          <w:rFonts w:hint="eastAsia" w:ascii="仿宋_GB2312" w:hAnsi="宋体" w:eastAsia="仿宋_GB2312"/>
          <w:sz w:val="32"/>
          <w:szCs w:val="28"/>
          <w:highlight w:val="none"/>
        </w:rPr>
        <w:t>标准编制</w:t>
      </w:r>
      <w:r>
        <w:rPr>
          <w:rFonts w:hint="eastAsia" w:ascii="仿宋_GB2312" w:hAnsi="宋体" w:eastAsia="仿宋_GB2312"/>
          <w:sz w:val="32"/>
          <w:szCs w:val="28"/>
          <w:highlight w:val="none"/>
          <w:lang w:eastAsia="zh-CN"/>
        </w:rPr>
        <w:t>、</w:t>
      </w:r>
      <w:r>
        <w:rPr>
          <w:rFonts w:hint="eastAsia" w:ascii="仿宋_GB2312" w:hAnsi="宋体" w:eastAsia="仿宋_GB2312"/>
          <w:sz w:val="32"/>
          <w:szCs w:val="28"/>
          <w:highlight w:val="none"/>
        </w:rPr>
        <w:t>标准宣贯和应用。</w:t>
      </w:r>
    </w:p>
    <w:p w14:paraId="7820934E">
      <w:pPr>
        <w:ind w:firstLine="640" w:firstLineChars="200"/>
        <w:rPr>
          <w:rFonts w:hint="eastAsia" w:ascii="Times New Roman" w:hAnsi="Times New Roman" w:eastAsia="仿宋_GB2312"/>
          <w:sz w:val="32"/>
          <w:szCs w:val="28"/>
          <w:highlight w:val="none"/>
          <w:lang w:val="en-US" w:eastAsia="zh-CN"/>
        </w:rPr>
      </w:pPr>
      <w:r>
        <w:rPr>
          <w:rFonts w:hint="default" w:ascii="Times New Roman" w:hAnsi="Times New Roman" w:eastAsia="仿宋_GB2312"/>
          <w:sz w:val="32"/>
          <w:szCs w:val="28"/>
          <w:highlight w:val="none"/>
          <w:lang w:val="en-US" w:eastAsia="zh-CN"/>
        </w:rPr>
        <w:t>李明君，</w:t>
      </w:r>
      <w:r>
        <w:rPr>
          <w:rFonts w:hint="eastAsia" w:ascii="Times New Roman" w:hAnsi="Times New Roman" w:eastAsia="仿宋_GB2312"/>
          <w:sz w:val="32"/>
          <w:szCs w:val="28"/>
          <w:highlight w:val="none"/>
        </w:rPr>
        <w:t>自然资源部北海发展研究院</w:t>
      </w:r>
      <w:r>
        <w:rPr>
          <w:rFonts w:hint="eastAsia" w:ascii="Times New Roman" w:hAnsi="Times New Roman" w:eastAsia="仿宋_GB2312"/>
          <w:sz w:val="32"/>
          <w:szCs w:val="28"/>
          <w:highlight w:val="none"/>
          <w:lang w:val="en-US" w:eastAsia="zh-CN"/>
        </w:rPr>
        <w:t>，高级工程师</w:t>
      </w:r>
      <w:r>
        <w:rPr>
          <w:rFonts w:hint="eastAsia" w:ascii="Times New Roman" w:hAnsi="Times New Roman" w:eastAsia="仿宋_GB2312"/>
          <w:sz w:val="32"/>
          <w:szCs w:val="28"/>
          <w:highlight w:val="none"/>
          <w:lang w:eastAsia="zh-CN"/>
        </w:rPr>
        <w:t>。</w:t>
      </w:r>
      <w:r>
        <w:rPr>
          <w:rFonts w:hint="eastAsia" w:ascii="仿宋_GB2312" w:hAnsi="宋体" w:eastAsia="仿宋_GB2312"/>
          <w:sz w:val="32"/>
          <w:szCs w:val="28"/>
          <w:highlight w:val="none"/>
          <w:lang w:val="en-US" w:eastAsia="zh-CN"/>
        </w:rPr>
        <w:t>参与</w:t>
      </w:r>
      <w:r>
        <w:rPr>
          <w:rFonts w:hint="eastAsia" w:ascii="仿宋_GB2312" w:hAnsi="宋体" w:eastAsia="仿宋_GB2312"/>
          <w:sz w:val="32"/>
          <w:szCs w:val="28"/>
          <w:highlight w:val="none"/>
        </w:rPr>
        <w:t>标准编制</w:t>
      </w:r>
      <w:r>
        <w:rPr>
          <w:rFonts w:hint="eastAsia" w:ascii="仿宋_GB2312" w:hAnsi="宋体" w:eastAsia="仿宋_GB2312"/>
          <w:sz w:val="32"/>
          <w:szCs w:val="28"/>
          <w:highlight w:val="none"/>
          <w:lang w:eastAsia="zh-CN"/>
        </w:rPr>
        <w:t>、</w:t>
      </w:r>
      <w:r>
        <w:rPr>
          <w:rFonts w:hint="eastAsia" w:ascii="仿宋_GB2312" w:hAnsi="宋体" w:eastAsia="仿宋_GB2312"/>
          <w:sz w:val="32"/>
          <w:szCs w:val="28"/>
          <w:highlight w:val="none"/>
        </w:rPr>
        <w:t>标准宣贯和应用。</w:t>
      </w:r>
    </w:p>
    <w:p w14:paraId="0E4ECA29">
      <w:pPr>
        <w:ind w:firstLine="640" w:firstLineChars="200"/>
        <w:rPr>
          <w:rFonts w:hint="eastAsia" w:ascii="Times New Roman" w:hAnsi="Times New Roman" w:eastAsia="仿宋_GB2312"/>
          <w:sz w:val="32"/>
          <w:szCs w:val="28"/>
          <w:highlight w:val="none"/>
          <w:lang w:val="en-US" w:eastAsia="zh-CN"/>
        </w:rPr>
      </w:pPr>
      <w:r>
        <w:rPr>
          <w:rFonts w:hint="default" w:ascii="Times New Roman" w:hAnsi="Times New Roman" w:eastAsia="仿宋_GB2312"/>
          <w:sz w:val="32"/>
          <w:szCs w:val="28"/>
          <w:highlight w:val="none"/>
          <w:lang w:val="en-US" w:eastAsia="zh-CN"/>
        </w:rPr>
        <w:t>李珏，</w:t>
      </w:r>
      <w:r>
        <w:rPr>
          <w:rFonts w:hint="eastAsia" w:ascii="Times New Roman" w:hAnsi="Times New Roman" w:eastAsia="仿宋_GB2312"/>
          <w:sz w:val="32"/>
          <w:szCs w:val="28"/>
          <w:highlight w:val="none"/>
        </w:rPr>
        <w:t>自然资源部南海海域海岛中心</w:t>
      </w:r>
      <w:r>
        <w:rPr>
          <w:rFonts w:hint="eastAsia" w:ascii="Times New Roman" w:hAnsi="Times New Roman" w:eastAsia="仿宋_GB2312"/>
          <w:sz w:val="32"/>
          <w:szCs w:val="28"/>
          <w:highlight w:val="none"/>
          <w:lang w:eastAsia="zh-CN"/>
        </w:rPr>
        <w:t>，</w:t>
      </w:r>
      <w:r>
        <w:rPr>
          <w:rFonts w:hint="eastAsia" w:ascii="Times New Roman" w:hAnsi="Times New Roman" w:eastAsia="仿宋_GB2312"/>
          <w:sz w:val="32"/>
          <w:szCs w:val="28"/>
          <w:highlight w:val="none"/>
          <w:lang w:val="en-US" w:eastAsia="zh-CN"/>
        </w:rPr>
        <w:t>助</w:t>
      </w:r>
      <w:r>
        <w:rPr>
          <w:rFonts w:hint="eastAsia" w:ascii="Times New Roman" w:hAnsi="Times New Roman" w:eastAsia="仿宋_GB2312"/>
          <w:sz w:val="32"/>
          <w:szCs w:val="28"/>
          <w:lang w:val="en-US" w:eastAsia="zh-CN"/>
        </w:rPr>
        <w:t>理工程师</w:t>
      </w:r>
      <w:r>
        <w:rPr>
          <w:rFonts w:hint="eastAsia" w:ascii="Times New Roman" w:hAnsi="Times New Roman" w:eastAsia="仿宋_GB2312"/>
          <w:sz w:val="32"/>
          <w:szCs w:val="28"/>
          <w:lang w:eastAsia="zh-CN"/>
        </w:rPr>
        <w:t>。</w:t>
      </w:r>
      <w:r>
        <w:rPr>
          <w:rFonts w:hint="eastAsia" w:ascii="仿宋_GB2312" w:hAnsi="宋体" w:eastAsia="仿宋_GB2312"/>
          <w:sz w:val="32"/>
          <w:szCs w:val="28"/>
          <w:lang w:val="en-US" w:eastAsia="zh-CN"/>
        </w:rPr>
        <w:t>参与</w:t>
      </w:r>
      <w:r>
        <w:rPr>
          <w:rFonts w:hint="eastAsia" w:ascii="仿宋_GB2312" w:hAnsi="宋体" w:eastAsia="仿宋_GB2312"/>
          <w:sz w:val="32"/>
          <w:szCs w:val="28"/>
        </w:rPr>
        <w:t>标准编制</w:t>
      </w:r>
      <w:r>
        <w:rPr>
          <w:rFonts w:hint="eastAsia" w:ascii="仿宋_GB2312" w:hAnsi="宋体" w:eastAsia="仿宋_GB2312"/>
          <w:sz w:val="32"/>
          <w:szCs w:val="28"/>
          <w:lang w:eastAsia="zh-CN"/>
        </w:rPr>
        <w:t>、</w:t>
      </w:r>
      <w:r>
        <w:rPr>
          <w:rFonts w:hint="eastAsia" w:ascii="仿宋_GB2312" w:hAnsi="宋体" w:eastAsia="仿宋_GB2312"/>
          <w:sz w:val="32"/>
          <w:szCs w:val="28"/>
        </w:rPr>
        <w:t>标准宣贯和应用。</w:t>
      </w:r>
    </w:p>
    <w:p w14:paraId="6EFC96AA">
      <w:pPr>
        <w:ind w:firstLine="640" w:firstLineChars="200"/>
        <w:rPr>
          <w:rFonts w:hint="default" w:ascii="Times New Roman" w:hAnsi="Times New Roman" w:eastAsia="仿宋_GB2312"/>
          <w:sz w:val="32"/>
          <w:szCs w:val="28"/>
          <w:highlight w:val="none"/>
          <w:lang w:val="en-US" w:eastAsia="zh-CN"/>
        </w:rPr>
      </w:pPr>
      <w:r>
        <w:rPr>
          <w:rFonts w:hint="default" w:ascii="Times New Roman" w:hAnsi="Times New Roman" w:eastAsia="仿宋_GB2312"/>
          <w:sz w:val="32"/>
          <w:szCs w:val="28"/>
          <w:highlight w:val="none"/>
          <w:lang w:val="en-US" w:eastAsia="zh-CN"/>
        </w:rPr>
        <w:t>任越，</w:t>
      </w:r>
      <w:r>
        <w:rPr>
          <w:rFonts w:hint="eastAsia" w:ascii="Times New Roman" w:hAnsi="Times New Roman" w:eastAsia="仿宋_GB2312"/>
          <w:sz w:val="32"/>
          <w:szCs w:val="28"/>
          <w:highlight w:val="none"/>
          <w:lang w:val="en-US" w:eastAsia="zh-CN"/>
        </w:rPr>
        <w:t>自然资源部东海发展研究中心，工程师。</w:t>
      </w:r>
      <w:r>
        <w:rPr>
          <w:rFonts w:hint="eastAsia" w:ascii="仿宋_GB2312" w:hAnsi="宋体" w:eastAsia="仿宋_GB2312"/>
          <w:sz w:val="32"/>
          <w:szCs w:val="28"/>
          <w:lang w:val="en-US" w:eastAsia="zh-CN"/>
        </w:rPr>
        <w:t>参与</w:t>
      </w:r>
      <w:r>
        <w:rPr>
          <w:rFonts w:ascii="仿宋_GB2312" w:hAnsi="宋体" w:eastAsia="仿宋_GB2312"/>
          <w:sz w:val="32"/>
          <w:szCs w:val="28"/>
        </w:rPr>
        <w:t>组织协调、</w:t>
      </w:r>
      <w:r>
        <w:rPr>
          <w:rFonts w:hint="eastAsia" w:ascii="仿宋_GB2312" w:hAnsi="宋体" w:eastAsia="仿宋_GB2312"/>
          <w:sz w:val="32"/>
          <w:szCs w:val="28"/>
        </w:rPr>
        <w:t>标准编制</w:t>
      </w:r>
      <w:r>
        <w:rPr>
          <w:rFonts w:hint="eastAsia" w:ascii="仿宋_GB2312" w:hAnsi="宋体" w:eastAsia="仿宋_GB2312"/>
          <w:sz w:val="32"/>
          <w:szCs w:val="28"/>
          <w:lang w:eastAsia="zh-CN"/>
        </w:rPr>
        <w:t>、</w:t>
      </w:r>
      <w:r>
        <w:rPr>
          <w:rFonts w:hint="eastAsia" w:ascii="仿宋_GB2312" w:hAnsi="宋体" w:eastAsia="仿宋_GB2312"/>
          <w:sz w:val="32"/>
          <w:szCs w:val="28"/>
        </w:rPr>
        <w:t>标准宣贯和应用。</w:t>
      </w:r>
    </w:p>
    <w:p w14:paraId="168AC868">
      <w:pPr>
        <w:ind w:firstLine="640" w:firstLineChars="200"/>
        <w:rPr>
          <w:rFonts w:hint="default" w:ascii="Times New Roman" w:hAnsi="Times New Roman" w:eastAsia="仿宋_GB2312"/>
          <w:sz w:val="32"/>
          <w:szCs w:val="28"/>
          <w:highlight w:val="none"/>
          <w:lang w:val="en-US" w:eastAsia="zh-CN"/>
        </w:rPr>
      </w:pPr>
      <w:r>
        <w:rPr>
          <w:rFonts w:hint="default" w:ascii="Times New Roman" w:hAnsi="Times New Roman" w:eastAsia="仿宋_GB2312"/>
          <w:sz w:val="32"/>
          <w:szCs w:val="28"/>
          <w:highlight w:val="none"/>
          <w:lang w:val="en-US" w:eastAsia="zh-CN"/>
        </w:rPr>
        <w:t>谢方洲</w:t>
      </w:r>
      <w:r>
        <w:rPr>
          <w:rFonts w:hint="eastAsia" w:ascii="Times New Roman" w:hAnsi="Times New Roman" w:eastAsia="仿宋_GB2312"/>
          <w:sz w:val="32"/>
          <w:szCs w:val="28"/>
          <w:highlight w:val="none"/>
          <w:lang w:val="en-US" w:eastAsia="zh-CN"/>
        </w:rPr>
        <w:t>，自然资源部东海发展研究中心，工程师。</w:t>
      </w:r>
      <w:r>
        <w:rPr>
          <w:rFonts w:hint="eastAsia" w:ascii="仿宋_GB2312" w:hAnsi="宋体" w:eastAsia="仿宋_GB2312"/>
          <w:sz w:val="32"/>
          <w:szCs w:val="28"/>
          <w:lang w:val="en-US" w:eastAsia="zh-CN"/>
        </w:rPr>
        <w:t>参与</w:t>
      </w:r>
      <w:r>
        <w:rPr>
          <w:rFonts w:ascii="仿宋_GB2312" w:hAnsi="宋体" w:eastAsia="仿宋_GB2312"/>
          <w:sz w:val="32"/>
          <w:szCs w:val="28"/>
        </w:rPr>
        <w:t>组织协调、</w:t>
      </w:r>
      <w:r>
        <w:rPr>
          <w:rFonts w:hint="eastAsia" w:ascii="仿宋_GB2312" w:hAnsi="宋体" w:eastAsia="仿宋_GB2312"/>
          <w:sz w:val="32"/>
          <w:szCs w:val="28"/>
        </w:rPr>
        <w:t>标准编制、标准宣贯和应用。</w:t>
      </w:r>
    </w:p>
    <w:p w14:paraId="293F8CBA">
      <w:pPr>
        <w:adjustRightInd w:val="0"/>
        <w:spacing w:line="480" w:lineRule="auto"/>
        <w:outlineLvl w:val="0"/>
        <w:rPr>
          <w:rFonts w:ascii="Times New Roman" w:hAnsi="Times New Roman" w:eastAsia="仿宋"/>
          <w:b/>
          <w:sz w:val="32"/>
          <w:szCs w:val="32"/>
        </w:rPr>
      </w:pPr>
      <w:r>
        <w:rPr>
          <w:rFonts w:ascii="Times New Roman" w:hAnsi="Times New Roman" w:eastAsia="仿宋"/>
          <w:b/>
          <w:sz w:val="32"/>
          <w:szCs w:val="32"/>
        </w:rPr>
        <w:t>二、确定团体学会标准主要技术内容</w:t>
      </w:r>
    </w:p>
    <w:p w14:paraId="0606750B">
      <w:pPr>
        <w:adjustRightInd w:val="0"/>
        <w:snapToGrid w:val="0"/>
        <w:ind w:firstLine="643" w:firstLineChars="200"/>
        <w:contextualSpacing/>
        <w:outlineLvl w:val="1"/>
        <w:rPr>
          <w:rFonts w:ascii="Times New Roman" w:hAnsi="Times New Roman" w:eastAsia="仿宋"/>
          <w:b/>
          <w:sz w:val="32"/>
          <w:szCs w:val="32"/>
        </w:rPr>
      </w:pPr>
      <w:r>
        <w:rPr>
          <w:rFonts w:ascii="Times New Roman" w:hAnsi="Times New Roman" w:eastAsia="仿宋"/>
          <w:b/>
          <w:sz w:val="32"/>
          <w:szCs w:val="32"/>
        </w:rPr>
        <w:t>（一）标准的编制原则</w:t>
      </w:r>
    </w:p>
    <w:p w14:paraId="54B05494">
      <w:pPr>
        <w:ind w:firstLine="643" w:firstLineChars="200"/>
        <w:rPr>
          <w:rFonts w:hint="default" w:ascii="Times New Roman" w:hAnsi="Times New Roman" w:eastAsia="仿宋_GB2312"/>
          <w:sz w:val="32"/>
          <w:szCs w:val="28"/>
          <w:lang w:val="en-US" w:eastAsia="zh-CN"/>
        </w:rPr>
      </w:pPr>
      <w:r>
        <w:rPr>
          <w:rFonts w:hint="default" w:ascii="Times New Roman" w:hAnsi="Times New Roman" w:eastAsia="仿宋_GB2312"/>
          <w:b/>
          <w:bCs/>
          <w:sz w:val="32"/>
          <w:szCs w:val="28"/>
          <w:lang w:val="en-US" w:eastAsia="zh-CN"/>
        </w:rPr>
        <w:t>规范性原则</w:t>
      </w:r>
      <w:r>
        <w:rPr>
          <w:rFonts w:hint="eastAsia" w:ascii="Times New Roman" w:hAnsi="Times New Roman" w:eastAsia="仿宋_GB2312"/>
          <w:b/>
          <w:bCs/>
          <w:sz w:val="32"/>
          <w:szCs w:val="28"/>
          <w:lang w:val="en-US" w:eastAsia="zh-CN"/>
        </w:rPr>
        <w:t>：</w:t>
      </w:r>
      <w:r>
        <w:rPr>
          <w:rFonts w:hint="default" w:ascii="Times New Roman" w:hAnsi="Times New Roman" w:eastAsia="仿宋_GB2312"/>
          <w:sz w:val="32"/>
          <w:szCs w:val="28"/>
          <w:lang w:val="en-US" w:eastAsia="zh-CN"/>
        </w:rPr>
        <w:t>本标准编写格式遵循国家标准 GB/T 1.1-2020《标准化工作导则第1部分：标准化文件的结构和起草规则》的要求进行编制。</w:t>
      </w:r>
    </w:p>
    <w:p w14:paraId="44900BFC">
      <w:pPr>
        <w:ind w:firstLine="643" w:firstLineChars="200"/>
        <w:rPr>
          <w:rFonts w:hint="default" w:ascii="Times New Roman" w:hAnsi="Times New Roman" w:eastAsia="仿宋_GB2312"/>
          <w:sz w:val="32"/>
          <w:szCs w:val="28"/>
          <w:lang w:val="en-US" w:eastAsia="zh-CN"/>
        </w:rPr>
      </w:pPr>
      <w:r>
        <w:rPr>
          <w:rFonts w:hint="default" w:ascii="Times New Roman" w:hAnsi="Times New Roman" w:eastAsia="仿宋_GB2312"/>
          <w:b/>
          <w:bCs/>
          <w:sz w:val="32"/>
          <w:szCs w:val="28"/>
          <w:lang w:val="en-US" w:eastAsia="zh-CN"/>
        </w:rPr>
        <w:t>一致性原则</w:t>
      </w:r>
      <w:r>
        <w:rPr>
          <w:rFonts w:hint="eastAsia" w:ascii="Times New Roman" w:hAnsi="Times New Roman" w:eastAsia="仿宋_GB2312"/>
          <w:b/>
          <w:bCs/>
          <w:sz w:val="32"/>
          <w:szCs w:val="28"/>
          <w:lang w:val="en-US" w:eastAsia="zh-CN"/>
        </w:rPr>
        <w:t>：</w:t>
      </w:r>
      <w:r>
        <w:rPr>
          <w:rFonts w:hint="default" w:ascii="Times New Roman" w:hAnsi="Times New Roman" w:eastAsia="仿宋_GB2312"/>
          <w:sz w:val="32"/>
          <w:szCs w:val="28"/>
          <w:lang w:val="en-US" w:eastAsia="zh-CN"/>
        </w:rPr>
        <w:t>本标准的制定注重与现行法律法规、标准规范的要求保持一致，在编制过程中充分查阅国家相关法律法规、相关基础标准、其他行业的标准以及团体标准，确保质量技术服务</w:t>
      </w:r>
      <w:r>
        <w:rPr>
          <w:rFonts w:hint="eastAsia" w:ascii="Times New Roman" w:hAnsi="Times New Roman" w:eastAsia="仿宋_GB2312"/>
          <w:sz w:val="32"/>
          <w:szCs w:val="28"/>
          <w:lang w:val="en-US" w:eastAsia="zh-CN"/>
        </w:rPr>
        <w:t>成本</w:t>
      </w:r>
      <w:r>
        <w:rPr>
          <w:rFonts w:hint="default" w:ascii="Times New Roman" w:hAnsi="Times New Roman" w:eastAsia="仿宋_GB2312"/>
          <w:sz w:val="32"/>
          <w:szCs w:val="28"/>
          <w:lang w:val="en-US" w:eastAsia="zh-CN"/>
        </w:rPr>
        <w:t>测算方法与上述标准保持衔接。</w:t>
      </w:r>
    </w:p>
    <w:p w14:paraId="2589AE63">
      <w:pPr>
        <w:ind w:firstLine="643" w:firstLineChars="200"/>
        <w:rPr>
          <w:rFonts w:hint="default" w:ascii="Times New Roman" w:hAnsi="Times New Roman" w:eastAsia="仿宋_GB2312"/>
          <w:sz w:val="32"/>
          <w:szCs w:val="28"/>
          <w:lang w:val="en-US" w:eastAsia="zh-CN"/>
        </w:rPr>
      </w:pPr>
      <w:r>
        <w:rPr>
          <w:rFonts w:hint="default" w:ascii="Times New Roman" w:hAnsi="Times New Roman" w:eastAsia="仿宋_GB2312"/>
          <w:b/>
          <w:bCs/>
          <w:sz w:val="32"/>
          <w:szCs w:val="28"/>
          <w:lang w:val="en-US" w:eastAsia="zh-CN"/>
        </w:rPr>
        <w:t>合理性原则</w:t>
      </w:r>
      <w:r>
        <w:rPr>
          <w:rFonts w:hint="eastAsia" w:ascii="Times New Roman" w:hAnsi="Times New Roman" w:eastAsia="仿宋_GB2312"/>
          <w:b/>
          <w:bCs/>
          <w:sz w:val="32"/>
          <w:szCs w:val="28"/>
          <w:lang w:val="en-US" w:eastAsia="zh-CN"/>
        </w:rPr>
        <w:t>：</w:t>
      </w:r>
      <w:r>
        <w:rPr>
          <w:rFonts w:hint="default" w:ascii="Times New Roman" w:hAnsi="Times New Roman" w:eastAsia="仿宋_GB2312"/>
          <w:sz w:val="32"/>
          <w:szCs w:val="28"/>
          <w:lang w:val="en-US" w:eastAsia="zh-CN"/>
        </w:rPr>
        <w:t>本标准起草过程中注重提炼已有经验，通过系统调研国家和各海区海洋业务活动质量技术服务现状，全面了解项目内容、项目期限、项目金额等情况和实践经验，充分考虑质量技术服务实施过程中的</w:t>
      </w:r>
      <w:r>
        <w:rPr>
          <w:rFonts w:hint="eastAsia" w:ascii="Times New Roman" w:hAnsi="Times New Roman" w:eastAsia="仿宋_GB2312"/>
          <w:sz w:val="32"/>
          <w:szCs w:val="28"/>
          <w:lang w:val="en-US" w:eastAsia="zh-CN"/>
        </w:rPr>
        <w:t>成本</w:t>
      </w:r>
      <w:r>
        <w:rPr>
          <w:rFonts w:hint="default" w:ascii="Times New Roman" w:hAnsi="Times New Roman" w:eastAsia="仿宋_GB2312"/>
          <w:sz w:val="32"/>
          <w:szCs w:val="28"/>
          <w:lang w:val="en-US" w:eastAsia="zh-CN"/>
        </w:rPr>
        <w:t>，制定符合质量技术服务特点和发展趋势的具有科学性和可操作性的海洋业务活动质量技术服务</w:t>
      </w:r>
      <w:r>
        <w:rPr>
          <w:rFonts w:hint="eastAsia" w:ascii="Times New Roman" w:hAnsi="Times New Roman" w:eastAsia="仿宋_GB2312"/>
          <w:sz w:val="32"/>
          <w:szCs w:val="28"/>
          <w:lang w:val="en-US" w:eastAsia="zh-CN"/>
        </w:rPr>
        <w:t>成本</w:t>
      </w:r>
      <w:r>
        <w:rPr>
          <w:rFonts w:hint="default" w:ascii="Times New Roman" w:hAnsi="Times New Roman" w:eastAsia="仿宋_GB2312"/>
          <w:sz w:val="32"/>
          <w:szCs w:val="28"/>
          <w:lang w:val="en-US" w:eastAsia="zh-CN"/>
        </w:rPr>
        <w:t>测算方法。</w:t>
      </w:r>
    </w:p>
    <w:p w14:paraId="5CD2B08C">
      <w:pPr>
        <w:ind w:firstLine="643" w:firstLineChars="200"/>
        <w:rPr>
          <w:rFonts w:ascii="Times New Roman" w:hAnsi="Times New Roman" w:eastAsia="仿宋"/>
          <w:b/>
          <w:sz w:val="32"/>
          <w:szCs w:val="32"/>
        </w:rPr>
      </w:pPr>
      <w:r>
        <w:rPr>
          <w:rFonts w:ascii="Times New Roman" w:hAnsi="Times New Roman" w:eastAsia="仿宋"/>
          <w:b/>
          <w:sz w:val="32"/>
          <w:szCs w:val="32"/>
        </w:rPr>
        <w:t>（二）确定标准主要内容的依据</w:t>
      </w:r>
    </w:p>
    <w:p w14:paraId="19CBD70F">
      <w:pPr>
        <w:ind w:firstLine="640" w:firstLineChars="200"/>
        <w:rPr>
          <w:rFonts w:ascii="Times New Roman" w:hAnsi="Times New Roman" w:eastAsia="仿宋_GB2312"/>
          <w:sz w:val="32"/>
          <w:szCs w:val="28"/>
        </w:rPr>
      </w:pPr>
      <w:r>
        <w:rPr>
          <w:rFonts w:ascii="Times New Roman" w:hAnsi="Times New Roman" w:eastAsia="仿宋_GB2312"/>
          <w:sz w:val="32"/>
          <w:szCs w:val="28"/>
        </w:rPr>
        <w:t>《</w:t>
      </w:r>
      <w:r>
        <w:rPr>
          <w:rFonts w:hint="eastAsia" w:ascii="Times New Roman" w:hAnsi="Times New Roman" w:eastAsia="仿宋_GB2312"/>
          <w:sz w:val="32"/>
          <w:szCs w:val="28"/>
          <w:lang w:val="en-US" w:eastAsia="zh-CN"/>
        </w:rPr>
        <w:t>海洋质量技术服务成本测算方法</w:t>
      </w:r>
      <w:r>
        <w:rPr>
          <w:rFonts w:ascii="Times New Roman" w:hAnsi="Times New Roman" w:eastAsia="仿宋_GB2312"/>
          <w:sz w:val="32"/>
          <w:szCs w:val="28"/>
        </w:rPr>
        <w:t>》共6章，主要内容包括范围、</w:t>
      </w:r>
      <w:r>
        <w:rPr>
          <w:rFonts w:hint="eastAsia" w:ascii="Times New Roman" w:hAnsi="Times New Roman" w:eastAsia="仿宋_GB2312"/>
          <w:sz w:val="32"/>
          <w:szCs w:val="28"/>
          <w:lang w:val="en-US" w:eastAsia="zh-CN"/>
        </w:rPr>
        <w:t>规范性引用文件、</w:t>
      </w:r>
      <w:r>
        <w:rPr>
          <w:rFonts w:ascii="Times New Roman" w:hAnsi="Times New Roman" w:eastAsia="仿宋_GB2312"/>
          <w:sz w:val="32"/>
          <w:szCs w:val="28"/>
        </w:rPr>
        <w:t>术语和定义、</w:t>
      </w:r>
      <w:r>
        <w:rPr>
          <w:rFonts w:hint="eastAsia" w:ascii="Times New Roman" w:hAnsi="Times New Roman" w:eastAsia="仿宋_GB2312"/>
          <w:sz w:val="32"/>
          <w:szCs w:val="28"/>
          <w:lang w:val="en-US" w:eastAsia="zh-CN"/>
        </w:rPr>
        <w:t>测算原则、成本构成、成本测算</w:t>
      </w:r>
      <w:r>
        <w:rPr>
          <w:rFonts w:ascii="Times New Roman" w:hAnsi="Times New Roman" w:eastAsia="仿宋_GB2312"/>
          <w:sz w:val="32"/>
          <w:szCs w:val="28"/>
        </w:rPr>
        <w:t>。</w:t>
      </w:r>
    </w:p>
    <w:p w14:paraId="3C061904">
      <w:pPr>
        <w:ind w:firstLine="640" w:firstLineChars="200"/>
        <w:rPr>
          <w:rFonts w:ascii="Times New Roman" w:hAnsi="Times New Roman" w:eastAsia="仿宋_GB2312"/>
          <w:sz w:val="32"/>
          <w:szCs w:val="28"/>
        </w:rPr>
      </w:pPr>
      <w:r>
        <w:rPr>
          <w:rFonts w:ascii="Times New Roman" w:hAnsi="Times New Roman" w:eastAsia="仿宋_GB2312"/>
          <w:sz w:val="32"/>
          <w:szCs w:val="28"/>
        </w:rPr>
        <w:t>1.关于本标准的范围</w:t>
      </w:r>
    </w:p>
    <w:p w14:paraId="466B8D17">
      <w:pPr>
        <w:ind w:firstLine="640" w:firstLineChars="200"/>
        <w:rPr>
          <w:rFonts w:ascii="Times New Roman" w:hAnsi="Times New Roman" w:eastAsia="仿宋_GB2312"/>
          <w:sz w:val="32"/>
          <w:szCs w:val="28"/>
        </w:rPr>
      </w:pPr>
      <w:r>
        <w:rPr>
          <w:rFonts w:hint="eastAsia" w:ascii="Times New Roman" w:hAnsi="Times New Roman" w:eastAsia="仿宋_GB2312"/>
          <w:sz w:val="32"/>
          <w:szCs w:val="28"/>
        </w:rPr>
        <w:t>本文件明确了海洋质量技术服务的</w:t>
      </w:r>
      <w:r>
        <w:rPr>
          <w:rFonts w:hint="eastAsia" w:ascii="Times New Roman" w:hAnsi="Times New Roman" w:eastAsia="仿宋_GB2312"/>
          <w:sz w:val="32"/>
          <w:szCs w:val="28"/>
          <w:lang w:val="en-US" w:eastAsia="zh-CN"/>
        </w:rPr>
        <w:t>成本构成</w:t>
      </w:r>
      <w:r>
        <w:rPr>
          <w:rFonts w:hint="eastAsia" w:ascii="Times New Roman" w:hAnsi="Times New Roman" w:eastAsia="仿宋_GB2312"/>
          <w:sz w:val="32"/>
          <w:szCs w:val="28"/>
        </w:rPr>
        <w:t>以及测算方法。本文件适用于海洋质量技术服务的预算、结算、项目报价等活动。</w:t>
      </w:r>
    </w:p>
    <w:p w14:paraId="6CBF20A1">
      <w:pPr>
        <w:ind w:firstLine="640" w:firstLineChars="200"/>
        <w:rPr>
          <w:rFonts w:hint="default"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2.关于规范性引用文件</w:t>
      </w:r>
    </w:p>
    <w:p w14:paraId="04B7FD22">
      <w:pPr>
        <w:ind w:firstLine="640" w:firstLineChars="200"/>
        <w:rPr>
          <w:rFonts w:hint="default"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本文件没有规范性引用文件。</w:t>
      </w:r>
    </w:p>
    <w:p w14:paraId="51FC8ACC">
      <w:pPr>
        <w:ind w:firstLine="640" w:firstLineChars="200"/>
        <w:rPr>
          <w:rFonts w:ascii="Times New Roman" w:hAnsi="Times New Roman" w:eastAsia="仿宋_GB2312"/>
          <w:sz w:val="32"/>
          <w:szCs w:val="28"/>
        </w:rPr>
      </w:pPr>
      <w:r>
        <w:rPr>
          <w:rFonts w:hint="eastAsia" w:ascii="Times New Roman" w:hAnsi="Times New Roman" w:eastAsia="仿宋_GB2312"/>
          <w:sz w:val="32"/>
          <w:szCs w:val="28"/>
          <w:lang w:val="en-US" w:eastAsia="zh-CN"/>
        </w:rPr>
        <w:t>3</w:t>
      </w:r>
      <w:r>
        <w:rPr>
          <w:rFonts w:ascii="Times New Roman" w:hAnsi="Times New Roman" w:eastAsia="仿宋_GB2312"/>
          <w:sz w:val="32"/>
          <w:szCs w:val="28"/>
        </w:rPr>
        <w:t>.关于术语和定义</w:t>
      </w:r>
    </w:p>
    <w:p w14:paraId="6F53C1F0">
      <w:pPr>
        <w:ind w:firstLine="640" w:firstLineChars="200"/>
        <w:rPr>
          <w:rFonts w:ascii="Times New Roman" w:hAnsi="Times New Roman" w:eastAsia="仿宋_GB2312"/>
          <w:sz w:val="32"/>
          <w:szCs w:val="28"/>
        </w:rPr>
      </w:pPr>
      <w:r>
        <w:rPr>
          <w:rFonts w:hint="eastAsia" w:ascii="Times New Roman" w:hAnsi="Times New Roman" w:eastAsia="仿宋_GB2312"/>
          <w:sz w:val="32"/>
          <w:szCs w:val="28"/>
          <w:lang w:val="en-US" w:eastAsia="zh-CN"/>
        </w:rPr>
        <w:t>本标准参考</w:t>
      </w:r>
      <w:r>
        <w:rPr>
          <w:rFonts w:hint="eastAsia" w:ascii="Times New Roman" w:hAnsi="Times New Roman" w:eastAsia="仿宋_GB2312"/>
          <w:sz w:val="32"/>
          <w:szCs w:val="28"/>
        </w:rPr>
        <w:t>GB/T 35429-2017</w:t>
      </w:r>
      <w:r>
        <w:rPr>
          <w:rFonts w:hint="eastAsia" w:ascii="Times New Roman" w:hAnsi="Times New Roman" w:eastAsia="仿宋_GB2312"/>
          <w:sz w:val="32"/>
          <w:szCs w:val="28"/>
          <w:lang w:eastAsia="zh-CN"/>
        </w:rPr>
        <w:t>《质量技术服务分类与代码》，</w:t>
      </w:r>
      <w:r>
        <w:rPr>
          <w:rFonts w:hint="eastAsia" w:ascii="Times New Roman" w:hAnsi="Times New Roman" w:eastAsia="仿宋_GB2312"/>
          <w:sz w:val="32"/>
          <w:szCs w:val="28"/>
          <w:lang w:val="en-US" w:eastAsia="zh-CN"/>
        </w:rPr>
        <w:t>定义了“</w:t>
      </w:r>
      <w:r>
        <w:rPr>
          <w:rFonts w:hint="eastAsia" w:ascii="Times New Roman" w:hAnsi="Times New Roman" w:eastAsia="仿宋_GB2312"/>
          <w:sz w:val="32"/>
          <w:szCs w:val="28"/>
          <w:lang w:eastAsia="zh-CN"/>
        </w:rPr>
        <w:t>海洋质量技术服务”。</w:t>
      </w:r>
      <w:r>
        <w:rPr>
          <w:rFonts w:hint="eastAsia" w:ascii="Times New Roman" w:hAnsi="Times New Roman" w:eastAsia="仿宋_GB2312"/>
          <w:sz w:val="32"/>
          <w:szCs w:val="28"/>
          <w:lang w:val="en-US" w:eastAsia="zh-CN"/>
        </w:rPr>
        <w:t>本标准参考DB5301/T 102-2024《应用软件定制开发成本测算指南》，定义了“海洋质量技术服务成本”。</w:t>
      </w:r>
    </w:p>
    <w:p w14:paraId="6170B037">
      <w:pPr>
        <w:ind w:firstLine="640" w:firstLineChars="200"/>
        <w:rPr>
          <w:rFonts w:hint="default"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4.测算原则</w:t>
      </w:r>
    </w:p>
    <w:p w14:paraId="5429AAFA">
      <w:pPr>
        <w:ind w:firstLine="640" w:firstLineChars="200"/>
        <w:rPr>
          <w:rFonts w:hint="eastAsia"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本标准提供了三种测算方法，宜根据项目特点和需求的详细程度选择合适的测算方法，其中人工综合单价以及专业技术服务综合单价的估算，应按照项目类型分别通过历史项目情况计算，历史项目选取应具有代表性，必要时可根据多个项目综合计算服务成本单价。</w:t>
      </w:r>
    </w:p>
    <w:p w14:paraId="206301DC">
      <w:pPr>
        <w:ind w:firstLine="640" w:firstLineChars="200"/>
        <w:rPr>
          <w:rFonts w:hint="default"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5.成本构成</w:t>
      </w:r>
    </w:p>
    <w:p w14:paraId="7C18D536">
      <w:pPr>
        <w:ind w:firstLine="640" w:firstLineChars="200"/>
        <w:rPr>
          <w:rFonts w:hint="eastAsia"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海洋质量技术服务成本包括技术服务过程中的人力成本和非人力成本之和，不包含租车费、租船费等附加费用，附加费用根据项目需求另行测算。</w:t>
      </w:r>
    </w:p>
    <w:p w14:paraId="4766DE07">
      <w:pPr>
        <w:ind w:firstLine="640" w:firstLineChars="200"/>
        <w:rPr>
          <w:rFonts w:hint="eastAsia"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人力成本包括直接人力成本和间接人力成本，非人力成本包括非直接非人力成本和间接非人力成本。参考</w:t>
      </w:r>
      <w:r>
        <w:rPr>
          <w:rFonts w:hint="default" w:ascii="Times New Roman" w:hAnsi="Times New Roman" w:eastAsia="仿宋_GB2312"/>
          <w:sz w:val="32"/>
          <w:szCs w:val="28"/>
          <w:lang w:val="en-US" w:eastAsia="zh-CN"/>
        </w:rPr>
        <w:t>GB/T 36964-2018</w:t>
      </w:r>
      <w:r>
        <w:rPr>
          <w:rFonts w:hint="eastAsia" w:ascii="Times New Roman" w:hAnsi="Times New Roman" w:eastAsia="仿宋_GB2312"/>
          <w:sz w:val="32"/>
          <w:szCs w:val="28"/>
          <w:lang w:val="en-US" w:eastAsia="zh-CN"/>
        </w:rPr>
        <w:t>《</w:t>
      </w:r>
      <w:r>
        <w:rPr>
          <w:rFonts w:hint="default" w:ascii="Times New Roman" w:hAnsi="Times New Roman" w:eastAsia="仿宋_GB2312"/>
          <w:sz w:val="32"/>
          <w:szCs w:val="28"/>
          <w:lang w:val="en-US" w:eastAsia="zh-CN"/>
        </w:rPr>
        <w:t>软件工程软件开发成本度量规范</w:t>
      </w:r>
      <w:r>
        <w:rPr>
          <w:rFonts w:hint="eastAsia" w:ascii="Times New Roman" w:hAnsi="Times New Roman" w:eastAsia="仿宋_GB2312"/>
          <w:sz w:val="32"/>
          <w:szCs w:val="28"/>
          <w:lang w:val="en-US" w:eastAsia="zh-CN"/>
        </w:rPr>
        <w:t>》，上海市建设工程咨询行业协会、江苏省建设监理协会、浙江省建设工程监理管理协会关于印发《建设工程施工监理服务费计费规则》的通知，以及福建省工程监理与项目管理协会《关于发布福建省建设工程监理服务费计算方法、成本基价和参考基价的通知》，并根据海洋质量技术服务项目实际情况，明确各类成本具体范围。</w:t>
      </w:r>
    </w:p>
    <w:p w14:paraId="1F5AF261">
      <w:pPr>
        <w:ind w:firstLine="640" w:firstLineChars="200"/>
        <w:rPr>
          <w:rFonts w:hint="default"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6.成本测算</w:t>
      </w:r>
    </w:p>
    <w:p w14:paraId="62B30E2B">
      <w:pPr>
        <w:ind w:firstLine="640" w:firstLineChars="200"/>
        <w:rPr>
          <w:rFonts w:hint="eastAsia"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本标准</w:t>
      </w:r>
      <w:r>
        <w:rPr>
          <w:rFonts w:hint="eastAsia" w:ascii="Times New Roman" w:hAnsi="Times New Roman" w:eastAsia="仿宋_GB2312"/>
          <w:sz w:val="32"/>
          <w:szCs w:val="28"/>
        </w:rPr>
        <w:t>综合了目前海洋质量</w:t>
      </w:r>
      <w:r>
        <w:rPr>
          <w:rFonts w:hint="eastAsia" w:ascii="Times New Roman" w:hAnsi="Times New Roman" w:eastAsia="仿宋_GB2312"/>
          <w:sz w:val="32"/>
          <w:szCs w:val="28"/>
          <w:lang w:val="en-US" w:eastAsia="zh-CN"/>
        </w:rPr>
        <w:t>技术服务</w:t>
      </w:r>
      <w:r>
        <w:rPr>
          <w:rFonts w:hint="eastAsia" w:ascii="Times New Roman" w:hAnsi="Times New Roman" w:eastAsia="仿宋_GB2312"/>
          <w:sz w:val="32"/>
          <w:szCs w:val="28"/>
        </w:rPr>
        <w:t>的常用方法并加以标准化，</w:t>
      </w:r>
      <w:r>
        <w:rPr>
          <w:rFonts w:hint="eastAsia" w:ascii="Times New Roman" w:hAnsi="Times New Roman" w:eastAsia="仿宋_GB2312"/>
          <w:sz w:val="32"/>
          <w:szCs w:val="28"/>
          <w:lang w:val="en-US" w:eastAsia="zh-CN"/>
        </w:rPr>
        <w:t>提供的三种成本测算为：人工综合单价法、专业技术服务综合单价法、综合费率法。</w:t>
      </w:r>
    </w:p>
    <w:p w14:paraId="11B9F1FC">
      <w:pPr>
        <w:ind w:firstLine="640" w:firstLineChars="200"/>
        <w:rPr>
          <w:rFonts w:hint="eastAsia"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（1）人工综合单价法</w:t>
      </w:r>
    </w:p>
    <w:p w14:paraId="6934DD09">
      <w:pPr>
        <w:ind w:firstLine="640" w:firstLineChars="200"/>
        <w:rPr>
          <w:rFonts w:hint="eastAsia"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人工综合单价法即</w:t>
      </w:r>
      <w:r>
        <w:rPr>
          <w:rFonts w:hint="default" w:ascii="Times New Roman" w:hAnsi="Times New Roman" w:eastAsia="仿宋_GB2312"/>
          <w:sz w:val="32"/>
          <w:szCs w:val="28"/>
          <w:lang w:val="en-US" w:eastAsia="zh-CN"/>
        </w:rPr>
        <w:t>根据投入不同职称等级专业技术人员的人工成本核定质量评估技术服务成本</w:t>
      </w:r>
      <w:r>
        <w:rPr>
          <w:rFonts w:hint="eastAsia" w:ascii="Times New Roman" w:hAnsi="Times New Roman" w:eastAsia="仿宋_GB2312"/>
          <w:sz w:val="32"/>
          <w:szCs w:val="28"/>
          <w:lang w:val="en-US" w:eastAsia="zh-CN"/>
        </w:rPr>
        <w:t>：海洋质量技术服务成本=Σ（各职称等级人员的人工综合单价×相应职称等级人员预期工作量）。</w:t>
      </w:r>
    </w:p>
    <w:p w14:paraId="31196FFB">
      <w:pPr>
        <w:ind w:firstLine="640" w:firstLineChars="200"/>
        <w:rPr>
          <w:rFonts w:hint="eastAsia"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各职称等级人员的人工综合单价：按照各职称等级人员每日直接人力成本、间接人力成本、直接非人力成本、间接非人力成本之和进行估算，并根据历史项目成本及《工程勘察服务成本要素信息（2022版）》，在附录A中给出各职称等级人员人工综合单价参考区间。</w:t>
      </w:r>
    </w:p>
    <w:p w14:paraId="11E64309">
      <w:pPr>
        <w:ind w:firstLine="640" w:firstLineChars="200"/>
        <w:rPr>
          <w:rFonts w:hint="default"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（2）</w:t>
      </w:r>
      <w:r>
        <w:rPr>
          <w:rFonts w:hint="default" w:ascii="Times New Roman" w:hAnsi="Times New Roman" w:eastAsia="仿宋_GB2312"/>
          <w:sz w:val="32"/>
          <w:szCs w:val="28"/>
          <w:lang w:val="en-US" w:eastAsia="zh-CN"/>
        </w:rPr>
        <w:t>专业技术服务综合单价法</w:t>
      </w:r>
    </w:p>
    <w:p w14:paraId="1786E107">
      <w:pPr>
        <w:ind w:firstLine="640" w:firstLineChars="200"/>
        <w:rPr>
          <w:rFonts w:hint="eastAsia" w:ascii="Times New Roman" w:hAnsi="Times New Roman" w:eastAsia="仿宋_GB2312"/>
          <w:sz w:val="32"/>
          <w:szCs w:val="28"/>
          <w:lang w:val="en-US" w:eastAsia="zh-CN"/>
        </w:rPr>
      </w:pPr>
      <w:r>
        <w:rPr>
          <w:rFonts w:hint="default" w:ascii="Times New Roman" w:hAnsi="Times New Roman" w:eastAsia="仿宋_GB2312"/>
          <w:sz w:val="32"/>
          <w:szCs w:val="28"/>
          <w:lang w:val="en-US" w:eastAsia="zh-CN"/>
        </w:rPr>
        <w:t>专业技术服务综合单价法</w:t>
      </w:r>
      <w:r>
        <w:rPr>
          <w:rFonts w:hint="eastAsia" w:ascii="Times New Roman" w:hAnsi="Times New Roman" w:eastAsia="仿宋_GB2312"/>
          <w:sz w:val="32"/>
          <w:szCs w:val="28"/>
          <w:lang w:val="en-US" w:eastAsia="zh-CN"/>
        </w:rPr>
        <w:t>即</w:t>
      </w:r>
      <w:r>
        <w:rPr>
          <w:rFonts w:hint="default" w:ascii="Times New Roman" w:hAnsi="Times New Roman" w:eastAsia="仿宋_GB2312"/>
          <w:sz w:val="32"/>
          <w:szCs w:val="28"/>
          <w:lang w:val="en-US" w:eastAsia="zh-CN"/>
        </w:rPr>
        <w:t>根据项目实际采用的各项专业技术服务成本核定质量评估技术服务成本</w:t>
      </w:r>
      <w:r>
        <w:rPr>
          <w:rFonts w:hint="eastAsia" w:ascii="Times New Roman" w:hAnsi="Times New Roman" w:eastAsia="仿宋_GB2312"/>
          <w:sz w:val="32"/>
          <w:szCs w:val="28"/>
          <w:lang w:val="en-US" w:eastAsia="zh-CN"/>
        </w:rPr>
        <w:t>：海洋质量技术服务成本=Σ（各类专业技术服务综合单价×相应技术服务预期频次）×复杂难度调整系数。</w:t>
      </w:r>
    </w:p>
    <w:p w14:paraId="5341B830">
      <w:pPr>
        <w:ind w:firstLine="640" w:firstLineChars="200"/>
        <w:rPr>
          <w:rFonts w:hint="eastAsia"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各类专业技术服务综合单价：按照各类专业技术服务每日直接人力成本、间接人力成本、直接非人力成本、间接非人力成本之和进行估算，并根据历史项目成本，在附录B中给出各类专业技术服务综合单价参考区间。</w:t>
      </w:r>
    </w:p>
    <w:p w14:paraId="3CCA11D8">
      <w:pPr>
        <w:ind w:firstLine="640" w:firstLineChars="200"/>
        <w:rPr>
          <w:rFonts w:hint="eastAsia"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复杂难度调整系数：根据《海洋调查项目支出标准（2022年）》中的调查海域的等级划分情况、项目周期、被评估项目规模等项目特征划分为Ⅰ-Ⅳ共4个难度等级，分别以1.0/1.2/1.4/1.6计算调整系数。项目特征符合不同复杂难度等级的，仅以复杂难度等级较高的计算调整系数；Ⅱ-Ⅳ级同一复杂难度等级中，项目特征满足一项为1.2/1.4/1.6，满足两项为1.4/1.6/1.8，满足三项及以上为1.6/1.8/2.0。</w:t>
      </w:r>
    </w:p>
    <w:p w14:paraId="3CB70BBF">
      <w:pPr>
        <w:ind w:firstLine="640" w:firstLineChars="200"/>
        <w:rPr>
          <w:rFonts w:hint="default"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（3）综合费率法</w:t>
      </w:r>
    </w:p>
    <w:p w14:paraId="376932AE">
      <w:pPr>
        <w:ind w:firstLine="640" w:firstLineChars="200"/>
        <w:rPr>
          <w:rFonts w:hint="eastAsia"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综合费率法即根据被评估项目费用综合核定质量评估技术服务成本：海洋质量技术服务成本=被评估项目总额×计费费率×复杂难度调整系数。</w:t>
      </w:r>
    </w:p>
    <w:p w14:paraId="4263B2B0">
      <w:pPr>
        <w:ind w:firstLine="640" w:firstLineChars="200"/>
        <w:rPr>
          <w:rFonts w:hint="default"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计费费率，综合费率法中的计费费率根据项目难度、项目周期、工作量等实际情况，由双方协商确定，根据历史项目成本，在附录C给出不同项目规模的计费费率参考区间。</w:t>
      </w:r>
    </w:p>
    <w:p w14:paraId="526F3B1F">
      <w:pPr>
        <w:ind w:firstLine="640" w:firstLineChars="200"/>
        <w:rPr>
          <w:rFonts w:hint="eastAsia" w:ascii="Times New Roman" w:hAnsi="Times New Roman" w:eastAsia="仿宋_GB2312"/>
          <w:sz w:val="32"/>
          <w:szCs w:val="28"/>
          <w:lang w:val="en-US" w:eastAsia="zh-CN"/>
        </w:rPr>
      </w:pPr>
      <w:r>
        <w:rPr>
          <w:rFonts w:hint="eastAsia" w:ascii="Times New Roman" w:hAnsi="Times New Roman" w:eastAsia="仿宋_GB2312"/>
          <w:sz w:val="32"/>
          <w:szCs w:val="28"/>
          <w:lang w:val="en-US" w:eastAsia="zh-CN"/>
        </w:rPr>
        <w:t>复杂难度调整系数：与专业技术服务综合单价法一致。</w:t>
      </w:r>
    </w:p>
    <w:p w14:paraId="5598F7E8">
      <w:pPr>
        <w:adjustRightInd w:val="0"/>
        <w:spacing w:line="480" w:lineRule="auto"/>
        <w:outlineLvl w:val="0"/>
        <w:rPr>
          <w:rFonts w:ascii="Times New Roman" w:hAnsi="Times New Roman" w:eastAsia="仿宋"/>
          <w:b/>
          <w:sz w:val="32"/>
          <w:szCs w:val="32"/>
        </w:rPr>
      </w:pPr>
      <w:r>
        <w:rPr>
          <w:rFonts w:ascii="Times New Roman" w:hAnsi="Times New Roman" w:eastAsia="仿宋"/>
          <w:b/>
          <w:sz w:val="32"/>
          <w:szCs w:val="32"/>
        </w:rPr>
        <w:t>三、主要试验（验证）的分析、综述报告，技术经济论证，预期的经济效果</w:t>
      </w:r>
    </w:p>
    <w:p w14:paraId="643C3090">
      <w:pPr>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1.</w:t>
      </w:r>
      <w:r>
        <w:rPr>
          <w:rFonts w:hint="eastAsia" w:ascii="Times New Roman" w:hAnsi="Times New Roman" w:eastAsia="仿宋_GB2312"/>
          <w:sz w:val="32"/>
          <w:szCs w:val="28"/>
          <w:lang w:eastAsia="zh-CN"/>
        </w:rPr>
        <w:t>成本</w:t>
      </w:r>
      <w:r>
        <w:rPr>
          <w:rFonts w:hint="eastAsia" w:ascii="Times New Roman" w:hAnsi="Times New Roman" w:eastAsia="仿宋_GB2312"/>
          <w:sz w:val="32"/>
          <w:szCs w:val="28"/>
        </w:rPr>
        <w:t>测算方法的明确和统一，填补了标准空白，直接关系到海洋质量</w:t>
      </w:r>
      <w:r>
        <w:rPr>
          <w:rFonts w:hint="eastAsia" w:ascii="Times New Roman" w:hAnsi="Times New Roman" w:eastAsia="仿宋_GB2312"/>
          <w:sz w:val="32"/>
          <w:szCs w:val="28"/>
          <w:lang w:val="en-US" w:eastAsia="zh-CN"/>
        </w:rPr>
        <w:t>技术服务</w:t>
      </w:r>
      <w:r>
        <w:rPr>
          <w:rFonts w:hint="eastAsia" w:ascii="Times New Roman" w:hAnsi="Times New Roman" w:eastAsia="仿宋_GB2312"/>
          <w:sz w:val="32"/>
          <w:szCs w:val="28"/>
        </w:rPr>
        <w:t>的</w:t>
      </w:r>
      <w:r>
        <w:rPr>
          <w:rFonts w:hint="eastAsia" w:ascii="Times New Roman" w:hAnsi="Times New Roman" w:eastAsia="仿宋_GB2312"/>
          <w:sz w:val="32"/>
          <w:szCs w:val="28"/>
          <w:lang w:val="en-US" w:eastAsia="zh-CN"/>
        </w:rPr>
        <w:t>成本测算</w:t>
      </w:r>
      <w:r>
        <w:rPr>
          <w:rFonts w:hint="eastAsia" w:ascii="Times New Roman" w:hAnsi="Times New Roman" w:eastAsia="仿宋_GB2312"/>
          <w:sz w:val="32"/>
          <w:szCs w:val="28"/>
        </w:rPr>
        <w:t>标准化程度和认可程度，既有利于促进</w:t>
      </w:r>
      <w:r>
        <w:rPr>
          <w:rFonts w:hint="eastAsia" w:ascii="Times New Roman" w:hAnsi="Times New Roman" w:eastAsia="仿宋_GB2312"/>
          <w:sz w:val="32"/>
          <w:szCs w:val="28"/>
          <w:lang w:val="en-US" w:eastAsia="zh-CN"/>
        </w:rPr>
        <w:t>海洋</w:t>
      </w:r>
      <w:r>
        <w:rPr>
          <w:rFonts w:hint="eastAsia" w:ascii="Times New Roman" w:hAnsi="Times New Roman" w:eastAsia="仿宋_GB2312"/>
          <w:sz w:val="32"/>
          <w:szCs w:val="28"/>
        </w:rPr>
        <w:t>质量工作的良性发展，又有利于海洋业务活动的高质量开展，产生的社会经济效益不可估量。</w:t>
      </w:r>
    </w:p>
    <w:p w14:paraId="7CC24229">
      <w:pPr>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2.</w:t>
      </w:r>
      <w:r>
        <w:rPr>
          <w:rFonts w:hint="eastAsia" w:ascii="Times New Roman" w:hAnsi="Times New Roman" w:eastAsia="仿宋_GB2312"/>
          <w:sz w:val="32"/>
          <w:szCs w:val="28"/>
          <w:lang w:val="en-US" w:eastAsia="zh-CN"/>
        </w:rPr>
        <w:t>标准</w:t>
      </w:r>
      <w:r>
        <w:rPr>
          <w:rFonts w:hint="eastAsia" w:ascii="Times New Roman" w:hAnsi="Times New Roman" w:eastAsia="仿宋_GB2312"/>
          <w:sz w:val="32"/>
          <w:szCs w:val="28"/>
        </w:rPr>
        <w:t>提供了三种</w:t>
      </w:r>
      <w:r>
        <w:rPr>
          <w:rFonts w:hint="eastAsia" w:ascii="Times New Roman" w:hAnsi="Times New Roman" w:eastAsia="仿宋_GB2312"/>
          <w:sz w:val="32"/>
          <w:szCs w:val="28"/>
          <w:lang w:eastAsia="zh-CN"/>
        </w:rPr>
        <w:t>成本</w:t>
      </w:r>
      <w:r>
        <w:rPr>
          <w:rFonts w:hint="eastAsia" w:ascii="Times New Roman" w:hAnsi="Times New Roman" w:eastAsia="仿宋_GB2312"/>
          <w:sz w:val="32"/>
          <w:szCs w:val="28"/>
        </w:rPr>
        <w:t>测算方法，可根据项目实际情况选择适用，综合了目前海洋质量</w:t>
      </w:r>
      <w:r>
        <w:rPr>
          <w:rFonts w:hint="eastAsia" w:ascii="Times New Roman" w:hAnsi="Times New Roman" w:eastAsia="仿宋_GB2312"/>
          <w:sz w:val="32"/>
          <w:szCs w:val="28"/>
          <w:lang w:val="en-US" w:eastAsia="zh-CN"/>
        </w:rPr>
        <w:t>技术服务</w:t>
      </w:r>
      <w:r>
        <w:rPr>
          <w:rFonts w:hint="eastAsia" w:ascii="Times New Roman" w:hAnsi="Times New Roman" w:eastAsia="仿宋_GB2312"/>
          <w:sz w:val="32"/>
          <w:szCs w:val="28"/>
        </w:rPr>
        <w:t>的常用方法并加以标准化，规范性高、易于操作且较为灵活。</w:t>
      </w:r>
    </w:p>
    <w:p w14:paraId="038EDCF0">
      <w:pPr>
        <w:ind w:firstLine="640" w:firstLineChars="200"/>
        <w:rPr>
          <w:rFonts w:hint="eastAsia" w:ascii="Times New Roman" w:hAnsi="Times New Roman" w:eastAsia="仿宋_GB2312"/>
          <w:sz w:val="32"/>
          <w:szCs w:val="28"/>
        </w:rPr>
      </w:pPr>
      <w:r>
        <w:rPr>
          <w:rFonts w:hint="eastAsia" w:ascii="Times New Roman" w:hAnsi="Times New Roman" w:eastAsia="仿宋_GB2312"/>
          <w:sz w:val="32"/>
          <w:szCs w:val="28"/>
        </w:rPr>
        <w:t>3.</w:t>
      </w:r>
      <w:r>
        <w:rPr>
          <w:rFonts w:hint="eastAsia" w:ascii="Times New Roman" w:hAnsi="Times New Roman" w:eastAsia="仿宋_GB2312"/>
          <w:sz w:val="32"/>
          <w:szCs w:val="28"/>
          <w:lang w:eastAsia="zh-CN"/>
        </w:rPr>
        <w:t>成本</w:t>
      </w:r>
      <w:r>
        <w:rPr>
          <w:rFonts w:hint="eastAsia" w:ascii="Times New Roman" w:hAnsi="Times New Roman" w:eastAsia="仿宋_GB2312"/>
          <w:sz w:val="32"/>
          <w:szCs w:val="28"/>
        </w:rPr>
        <w:t>测算标准的出台，将有利于</w:t>
      </w:r>
      <w:r>
        <w:rPr>
          <w:rFonts w:hint="eastAsia" w:ascii="Times New Roman" w:hAnsi="Times New Roman" w:eastAsia="仿宋_GB2312"/>
          <w:sz w:val="32"/>
          <w:szCs w:val="28"/>
          <w:lang w:val="en-US" w:eastAsia="zh-CN"/>
        </w:rPr>
        <w:t>海洋</w:t>
      </w:r>
      <w:r>
        <w:rPr>
          <w:rFonts w:hint="eastAsia" w:ascii="Times New Roman" w:hAnsi="Times New Roman" w:eastAsia="仿宋_GB2312"/>
          <w:sz w:val="32"/>
          <w:szCs w:val="28"/>
        </w:rPr>
        <w:t>质量技术服务的预算、结算、项目报价、合同签订等相关工作的开展，为</w:t>
      </w:r>
      <w:r>
        <w:rPr>
          <w:rFonts w:hint="eastAsia" w:ascii="Times New Roman" w:hAnsi="Times New Roman" w:eastAsia="仿宋_GB2312"/>
          <w:sz w:val="32"/>
          <w:szCs w:val="28"/>
          <w:lang w:eastAsia="zh-CN"/>
        </w:rPr>
        <w:t>成本</w:t>
      </w:r>
      <w:r>
        <w:rPr>
          <w:rFonts w:hint="eastAsia" w:ascii="Times New Roman" w:hAnsi="Times New Roman" w:eastAsia="仿宋_GB2312"/>
          <w:sz w:val="32"/>
          <w:szCs w:val="28"/>
        </w:rPr>
        <w:t>测算提供科学的、可操作的依据。</w:t>
      </w:r>
    </w:p>
    <w:p w14:paraId="7D239F71">
      <w:pPr>
        <w:adjustRightInd w:val="0"/>
        <w:spacing w:line="480" w:lineRule="auto"/>
        <w:outlineLvl w:val="0"/>
        <w:rPr>
          <w:rFonts w:ascii="Times New Roman" w:hAnsi="Times New Roman" w:eastAsia="仿宋"/>
          <w:b/>
          <w:sz w:val="32"/>
          <w:szCs w:val="32"/>
        </w:rPr>
      </w:pPr>
      <w:r>
        <w:rPr>
          <w:rFonts w:ascii="Times New Roman" w:hAnsi="Times New Roman" w:eastAsia="仿宋"/>
          <w:b/>
          <w:sz w:val="32"/>
          <w:szCs w:val="32"/>
        </w:rPr>
        <w:t>四、采用国际标准的程度及水平的简要说明</w:t>
      </w:r>
    </w:p>
    <w:p w14:paraId="5AA8B39A">
      <w:pPr>
        <w:ind w:firstLine="640" w:firstLineChars="200"/>
        <w:rPr>
          <w:rFonts w:ascii="Times New Roman" w:hAnsi="Times New Roman" w:eastAsia="仿宋_GB2312"/>
          <w:sz w:val="32"/>
          <w:szCs w:val="28"/>
        </w:rPr>
      </w:pPr>
      <w:r>
        <w:rPr>
          <w:rFonts w:ascii="Times New Roman" w:hAnsi="Times New Roman" w:eastAsia="仿宋_GB2312"/>
          <w:sz w:val="32"/>
          <w:szCs w:val="28"/>
        </w:rPr>
        <w:t>本标准为自主制定，未采用国际标准。</w:t>
      </w:r>
    </w:p>
    <w:p w14:paraId="14FEF709">
      <w:pPr>
        <w:adjustRightInd w:val="0"/>
        <w:spacing w:line="480" w:lineRule="auto"/>
        <w:outlineLvl w:val="0"/>
        <w:rPr>
          <w:rFonts w:ascii="Times New Roman" w:hAnsi="Times New Roman" w:eastAsia="仿宋"/>
          <w:b/>
          <w:sz w:val="32"/>
          <w:szCs w:val="32"/>
        </w:rPr>
      </w:pPr>
      <w:r>
        <w:rPr>
          <w:rFonts w:ascii="Times New Roman" w:hAnsi="Times New Roman" w:eastAsia="仿宋"/>
          <w:b/>
          <w:sz w:val="32"/>
          <w:szCs w:val="32"/>
        </w:rPr>
        <w:t>五、重大分歧意见的处理经过和依据</w:t>
      </w:r>
    </w:p>
    <w:p w14:paraId="1457D0D1">
      <w:pPr>
        <w:ind w:firstLine="640" w:firstLineChars="200"/>
        <w:rPr>
          <w:rFonts w:ascii="Times New Roman" w:hAnsi="Times New Roman" w:eastAsia="仿宋_GB2312"/>
          <w:sz w:val="32"/>
          <w:szCs w:val="28"/>
        </w:rPr>
      </w:pPr>
      <w:r>
        <w:rPr>
          <w:rFonts w:ascii="Times New Roman" w:hAnsi="Times New Roman" w:eastAsia="仿宋_GB2312"/>
          <w:sz w:val="32"/>
          <w:szCs w:val="28"/>
        </w:rPr>
        <w:t>无。</w:t>
      </w:r>
    </w:p>
    <w:p w14:paraId="07F28C6A">
      <w:pPr>
        <w:adjustRightInd w:val="0"/>
        <w:spacing w:line="480" w:lineRule="auto"/>
        <w:outlineLvl w:val="0"/>
        <w:rPr>
          <w:rFonts w:ascii="Times New Roman" w:hAnsi="Times New Roman" w:eastAsia="仿宋"/>
          <w:b/>
          <w:sz w:val="32"/>
          <w:szCs w:val="32"/>
        </w:rPr>
      </w:pPr>
      <w:r>
        <w:rPr>
          <w:rFonts w:ascii="Times New Roman" w:hAnsi="Times New Roman" w:eastAsia="仿宋"/>
          <w:b/>
          <w:sz w:val="32"/>
          <w:szCs w:val="32"/>
        </w:rPr>
        <w:t>六、贯彻学会标准的要求和措施建议</w:t>
      </w:r>
    </w:p>
    <w:p w14:paraId="7F01719B">
      <w:pPr>
        <w:ind w:firstLine="640" w:firstLineChars="200"/>
        <w:rPr>
          <w:rFonts w:ascii="Times New Roman" w:hAnsi="Times New Roman" w:eastAsia="仿宋_GB2312"/>
          <w:sz w:val="32"/>
          <w:szCs w:val="28"/>
        </w:rPr>
      </w:pPr>
      <w:r>
        <w:rPr>
          <w:rFonts w:ascii="Times New Roman" w:hAnsi="Times New Roman" w:eastAsia="仿宋_GB2312"/>
          <w:sz w:val="32"/>
          <w:szCs w:val="28"/>
          <w:highlight w:val="none"/>
        </w:rPr>
        <w:t>为了保证标准的落实与应用，建议采取以下措施：</w:t>
      </w:r>
      <w:r>
        <w:rPr>
          <w:rFonts w:hint="eastAsia" w:ascii="Times New Roman" w:hAnsi="Times New Roman" w:eastAsia="仿宋_GB2312"/>
          <w:sz w:val="32"/>
          <w:szCs w:val="28"/>
          <w:highlight w:val="none"/>
          <w:lang w:val="en-US" w:eastAsia="zh-CN"/>
        </w:rPr>
        <w:t>自然资源部东海发展研究中心</w:t>
      </w:r>
      <w:r>
        <w:rPr>
          <w:rFonts w:ascii="Times New Roman" w:hAnsi="Times New Roman" w:eastAsia="仿宋_GB2312"/>
          <w:sz w:val="32"/>
          <w:szCs w:val="28"/>
          <w:highlight w:val="none"/>
        </w:rPr>
        <w:t>作为本项标准规范的技术支撑单位，在</w:t>
      </w:r>
      <w:r>
        <w:rPr>
          <w:rFonts w:hint="eastAsia" w:ascii="Times New Roman" w:hAnsi="Times New Roman" w:eastAsia="仿宋_GB2312"/>
          <w:sz w:val="32"/>
          <w:szCs w:val="28"/>
          <w:highlight w:val="none"/>
          <w:lang w:val="en-US" w:eastAsia="zh-CN"/>
        </w:rPr>
        <w:t>全国</w:t>
      </w:r>
      <w:r>
        <w:rPr>
          <w:rFonts w:ascii="Times New Roman" w:hAnsi="Times New Roman" w:eastAsia="仿宋_GB2312"/>
          <w:sz w:val="32"/>
          <w:szCs w:val="28"/>
          <w:highlight w:val="none"/>
        </w:rPr>
        <w:t>各涉海业务部门进行本标准的学习和培训，以保证标准宣贯执行。</w:t>
      </w:r>
    </w:p>
    <w:p w14:paraId="757042DD">
      <w:pPr>
        <w:adjustRightInd w:val="0"/>
        <w:spacing w:line="480" w:lineRule="auto"/>
        <w:outlineLvl w:val="0"/>
        <w:rPr>
          <w:rFonts w:ascii="Times New Roman" w:hAnsi="Times New Roman" w:eastAsia="仿宋"/>
          <w:b/>
          <w:sz w:val="32"/>
          <w:szCs w:val="32"/>
        </w:rPr>
      </w:pPr>
      <w:r>
        <w:rPr>
          <w:rFonts w:ascii="Times New Roman" w:hAnsi="Times New Roman" w:eastAsia="仿宋"/>
          <w:b/>
          <w:sz w:val="32"/>
          <w:szCs w:val="32"/>
        </w:rPr>
        <w:t>七、其它应予说明的事项</w:t>
      </w:r>
    </w:p>
    <w:p w14:paraId="6EC2065A">
      <w:pPr>
        <w:ind w:firstLine="640" w:firstLineChars="200"/>
        <w:rPr>
          <w:rFonts w:ascii="Times New Roman" w:hAnsi="Times New Roman" w:eastAsia="仿宋_GB2312"/>
          <w:sz w:val="32"/>
          <w:szCs w:val="28"/>
        </w:rPr>
      </w:pPr>
      <w:r>
        <w:rPr>
          <w:rFonts w:ascii="Times New Roman" w:hAnsi="Times New Roman" w:eastAsia="仿宋_GB2312"/>
          <w:sz w:val="32"/>
          <w:szCs w:val="28"/>
        </w:rPr>
        <w:t>无。</w:t>
      </w:r>
    </w:p>
    <w:p w14:paraId="247AA475">
      <w:pPr>
        <w:rPr>
          <w:rFonts w:ascii="Times New Roman" w:hAnsi="Times New Roman"/>
        </w:rPr>
      </w:pPr>
    </w:p>
    <w:p w14:paraId="1003D66D">
      <w:pPr>
        <w:rPr>
          <w:rFonts w:ascii="Times New Roman" w:hAnsi="Times New Roman"/>
        </w:rPr>
      </w:pPr>
    </w:p>
    <w:sectPr>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63CA6C">
    <w:pPr>
      <w:pStyle w:val="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57298738"/>
      <w:docPartObj>
        <w:docPartGallery w:val="autotext"/>
      </w:docPartObj>
    </w:sdtPr>
    <w:sdtContent>
      <w:p w14:paraId="140F5BE3">
        <w:pPr>
          <w:pStyle w:val="4"/>
          <w:jc w:val="center"/>
        </w:pPr>
        <w:r>
          <w:fldChar w:fldCharType="begin"/>
        </w:r>
        <w:r>
          <w:instrText xml:space="preserve">PAGE   \* MERGEFORMAT</w:instrText>
        </w:r>
        <w:r>
          <w:fldChar w:fldCharType="separate"/>
        </w:r>
        <w:r>
          <w:rPr>
            <w:lang w:val="zh-CN"/>
          </w:rPr>
          <w:t>3</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CEA2025"/>
    <w:multiLevelType w:val="multilevel"/>
    <w:tmpl w:val="6CEA2025"/>
    <w:lvl w:ilvl="0" w:tentative="0">
      <w:start w:val="1"/>
      <w:numFmt w:val="none"/>
      <w:suff w:val="nothing"/>
      <w:lvlText w:val="%1"/>
      <w:lvlJc w:val="left"/>
      <w:pPr>
        <w:ind w:left="0" w:firstLine="0"/>
      </w:pPr>
      <w:rPr>
        <w:rFonts w:hint="eastAsia"/>
      </w:rPr>
    </w:lvl>
    <w:lvl w:ilvl="1" w:tentative="0">
      <w:start w:val="1"/>
      <w:numFmt w:val="decimal"/>
      <w:suff w:val="nothing"/>
      <w:lvlText w:val="%1%2　"/>
      <w:lvlJc w:val="left"/>
      <w:pPr>
        <w:ind w:left="0" w:firstLine="0"/>
      </w:pPr>
      <w:rPr>
        <w:rFonts w:hint="eastAsia" w:ascii="黑体" w:eastAsia="黑体"/>
        <w:b w:val="0"/>
        <w:i w:val="0"/>
        <w:sz w:val="21"/>
      </w:rPr>
    </w:lvl>
    <w:lvl w:ilvl="2" w:tentative="0">
      <w:start w:val="1"/>
      <w:numFmt w:val="decimal"/>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pStyle w:val="16"/>
      <w:suff w:val="nothing"/>
      <w:lvlText w:val="%1%2.%3.%4　"/>
      <w:lvlJc w:val="left"/>
      <w:pPr>
        <w:ind w:left="840" w:firstLine="0"/>
      </w:pPr>
      <w:rPr>
        <w:rFonts w:hint="eastAsia" w:ascii="黑体" w:eastAsia="黑体"/>
        <w:b w:val="0"/>
        <w:i w:val="0"/>
        <w:sz w:val="21"/>
      </w:rPr>
    </w:lvl>
    <w:lvl w:ilvl="4" w:tentative="0">
      <w:start w:val="1"/>
      <w:numFmt w:val="decimal"/>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3ZDZhNTczOWE4NTAzN2ZhOTcwOTNmZDAxZTI5OGQifQ=="/>
  </w:docVars>
  <w:rsids>
    <w:rsidRoot w:val="0098256E"/>
    <w:rsid w:val="00003F5C"/>
    <w:rsid w:val="00006A3D"/>
    <w:rsid w:val="00035AF1"/>
    <w:rsid w:val="000545F2"/>
    <w:rsid w:val="00075F2B"/>
    <w:rsid w:val="000A3236"/>
    <w:rsid w:val="000E31FF"/>
    <w:rsid w:val="000E6321"/>
    <w:rsid w:val="000F3C01"/>
    <w:rsid w:val="0010531D"/>
    <w:rsid w:val="00121E7B"/>
    <w:rsid w:val="001258FA"/>
    <w:rsid w:val="00142E27"/>
    <w:rsid w:val="001448B8"/>
    <w:rsid w:val="00175917"/>
    <w:rsid w:val="001A7969"/>
    <w:rsid w:val="001B55FA"/>
    <w:rsid w:val="001D0CB7"/>
    <w:rsid w:val="001F6790"/>
    <w:rsid w:val="00223713"/>
    <w:rsid w:val="002256F2"/>
    <w:rsid w:val="002619C3"/>
    <w:rsid w:val="00263170"/>
    <w:rsid w:val="002D64B5"/>
    <w:rsid w:val="0032208B"/>
    <w:rsid w:val="00370653"/>
    <w:rsid w:val="00376143"/>
    <w:rsid w:val="003853AE"/>
    <w:rsid w:val="003D6802"/>
    <w:rsid w:val="003E7C7D"/>
    <w:rsid w:val="003F3859"/>
    <w:rsid w:val="004308A4"/>
    <w:rsid w:val="00434976"/>
    <w:rsid w:val="00465274"/>
    <w:rsid w:val="004C0EF4"/>
    <w:rsid w:val="004C36C0"/>
    <w:rsid w:val="004C7430"/>
    <w:rsid w:val="004D0DE3"/>
    <w:rsid w:val="005101C6"/>
    <w:rsid w:val="005476EC"/>
    <w:rsid w:val="005667E4"/>
    <w:rsid w:val="005766D2"/>
    <w:rsid w:val="005842B8"/>
    <w:rsid w:val="00585853"/>
    <w:rsid w:val="00595E37"/>
    <w:rsid w:val="005B631C"/>
    <w:rsid w:val="005C667A"/>
    <w:rsid w:val="005E0BE8"/>
    <w:rsid w:val="005E169D"/>
    <w:rsid w:val="005F7292"/>
    <w:rsid w:val="00606086"/>
    <w:rsid w:val="006157FA"/>
    <w:rsid w:val="006A07D8"/>
    <w:rsid w:val="006B6762"/>
    <w:rsid w:val="006C4E41"/>
    <w:rsid w:val="006D1413"/>
    <w:rsid w:val="00704D91"/>
    <w:rsid w:val="0071725F"/>
    <w:rsid w:val="00732935"/>
    <w:rsid w:val="007679F0"/>
    <w:rsid w:val="00776844"/>
    <w:rsid w:val="007A4E5A"/>
    <w:rsid w:val="007C4287"/>
    <w:rsid w:val="00852478"/>
    <w:rsid w:val="00865317"/>
    <w:rsid w:val="00875243"/>
    <w:rsid w:val="008A2537"/>
    <w:rsid w:val="008E1432"/>
    <w:rsid w:val="00900B7C"/>
    <w:rsid w:val="009144DF"/>
    <w:rsid w:val="00916356"/>
    <w:rsid w:val="0093467A"/>
    <w:rsid w:val="0094337E"/>
    <w:rsid w:val="00972FE1"/>
    <w:rsid w:val="0098256E"/>
    <w:rsid w:val="0099351B"/>
    <w:rsid w:val="009B4A48"/>
    <w:rsid w:val="009C0FBC"/>
    <w:rsid w:val="009C37CC"/>
    <w:rsid w:val="009E132A"/>
    <w:rsid w:val="00A22EF8"/>
    <w:rsid w:val="00A35F28"/>
    <w:rsid w:val="00A620A9"/>
    <w:rsid w:val="00A85F88"/>
    <w:rsid w:val="00AB25A9"/>
    <w:rsid w:val="00AE07A8"/>
    <w:rsid w:val="00AF3B96"/>
    <w:rsid w:val="00B0252D"/>
    <w:rsid w:val="00B03E4D"/>
    <w:rsid w:val="00B5156F"/>
    <w:rsid w:val="00B63226"/>
    <w:rsid w:val="00B71A0C"/>
    <w:rsid w:val="00B7731E"/>
    <w:rsid w:val="00BB50FA"/>
    <w:rsid w:val="00BB6CCD"/>
    <w:rsid w:val="00BD1F61"/>
    <w:rsid w:val="00BE4859"/>
    <w:rsid w:val="00C0007A"/>
    <w:rsid w:val="00C0467C"/>
    <w:rsid w:val="00C15D23"/>
    <w:rsid w:val="00C42650"/>
    <w:rsid w:val="00C575BF"/>
    <w:rsid w:val="00C620BC"/>
    <w:rsid w:val="00C71C92"/>
    <w:rsid w:val="00C925A7"/>
    <w:rsid w:val="00C95643"/>
    <w:rsid w:val="00CA253F"/>
    <w:rsid w:val="00CD3946"/>
    <w:rsid w:val="00D17B97"/>
    <w:rsid w:val="00D3685C"/>
    <w:rsid w:val="00D50FFE"/>
    <w:rsid w:val="00D57847"/>
    <w:rsid w:val="00D6069E"/>
    <w:rsid w:val="00D63C9E"/>
    <w:rsid w:val="00D73790"/>
    <w:rsid w:val="00D7456D"/>
    <w:rsid w:val="00DD6024"/>
    <w:rsid w:val="00DF3346"/>
    <w:rsid w:val="00E04DE3"/>
    <w:rsid w:val="00E1617E"/>
    <w:rsid w:val="00E1772D"/>
    <w:rsid w:val="00E442D9"/>
    <w:rsid w:val="00E45C67"/>
    <w:rsid w:val="00EC2C74"/>
    <w:rsid w:val="00ED0EB3"/>
    <w:rsid w:val="00F27470"/>
    <w:rsid w:val="00F41F77"/>
    <w:rsid w:val="00F4372E"/>
    <w:rsid w:val="00F92B7A"/>
    <w:rsid w:val="00FA12E2"/>
    <w:rsid w:val="04DA635B"/>
    <w:rsid w:val="05B976A9"/>
    <w:rsid w:val="05F13E0E"/>
    <w:rsid w:val="136916C3"/>
    <w:rsid w:val="15A91C7D"/>
    <w:rsid w:val="199D7788"/>
    <w:rsid w:val="1A0A00C9"/>
    <w:rsid w:val="1B30131E"/>
    <w:rsid w:val="1CD64F91"/>
    <w:rsid w:val="1DA33030"/>
    <w:rsid w:val="27FB7124"/>
    <w:rsid w:val="287C611A"/>
    <w:rsid w:val="28CB2D7B"/>
    <w:rsid w:val="2B592C0C"/>
    <w:rsid w:val="339006F2"/>
    <w:rsid w:val="386A34A6"/>
    <w:rsid w:val="477E30AA"/>
    <w:rsid w:val="4E614CA7"/>
    <w:rsid w:val="58EE5D6C"/>
    <w:rsid w:val="5F0F264D"/>
    <w:rsid w:val="6829748A"/>
    <w:rsid w:val="7CDD02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qFormat/>
    <w:uiPriority w:val="0"/>
    <w:pPr>
      <w:widowControl w:val="0"/>
      <w:ind w:firstLine="420" w:firstLineChars="200"/>
      <w:jc w:val="both"/>
    </w:pPr>
    <w:rPr>
      <w:rFonts w:ascii="Times New Roman" w:hAnsi="Times New Roman" w:eastAsia="宋体" w:cs="Times New Roman"/>
      <w:kern w:val="2"/>
      <w:sz w:val="21"/>
      <w:szCs w:val="22"/>
      <w:lang w:val="en-US" w:eastAsia="zh-CN" w:bidi="ar-SA"/>
    </w:rPr>
  </w:style>
  <w:style w:type="paragraph" w:styleId="3">
    <w:name w:val="Body Text Indent"/>
    <w:basedOn w:val="1"/>
    <w:link w:val="10"/>
    <w:qFormat/>
    <w:uiPriority w:val="0"/>
    <w:pPr>
      <w:spacing w:after="120"/>
      <w:ind w:left="420" w:leftChars="200"/>
    </w:pPr>
    <w:rPr>
      <w:rFonts w:ascii="Times New Roman" w:hAnsi="Times New Roman"/>
      <w:kern w:val="0"/>
      <w:sz w:val="20"/>
      <w:szCs w:val="20"/>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正文文本缩进 Char"/>
    <w:basedOn w:val="9"/>
    <w:link w:val="3"/>
    <w:qFormat/>
    <w:uiPriority w:val="0"/>
    <w:rPr>
      <w:rFonts w:ascii="Times New Roman" w:hAnsi="Times New Roman" w:eastAsia="宋体" w:cs="Times New Roman"/>
      <w:kern w:val="0"/>
      <w:sz w:val="20"/>
      <w:szCs w:val="20"/>
    </w:rPr>
  </w:style>
  <w:style w:type="character" w:customStyle="1" w:styleId="11">
    <w:name w:val="页脚 Char"/>
    <w:basedOn w:val="9"/>
    <w:link w:val="4"/>
    <w:qFormat/>
    <w:uiPriority w:val="99"/>
    <w:rPr>
      <w:rFonts w:ascii="Calibri" w:hAnsi="Calibri" w:eastAsia="宋体" w:cs="Times New Roman"/>
      <w:sz w:val="18"/>
      <w:szCs w:val="18"/>
    </w:rPr>
  </w:style>
  <w:style w:type="character" w:customStyle="1" w:styleId="12">
    <w:name w:val="页眉 Char"/>
    <w:basedOn w:val="9"/>
    <w:link w:val="5"/>
    <w:qFormat/>
    <w:uiPriority w:val="99"/>
    <w:rPr>
      <w:rFonts w:ascii="Calibri" w:hAnsi="Calibri" w:eastAsia="宋体" w:cs="Times New Roman"/>
      <w:sz w:val="18"/>
      <w:szCs w:val="18"/>
    </w:rPr>
  </w:style>
  <w:style w:type="paragraph" w:customStyle="1" w:styleId="13">
    <w:name w:val="段"/>
    <w:link w:val="14"/>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0"/>
      <w:sz w:val="21"/>
      <w:szCs w:val="20"/>
      <w:lang w:val="en-US" w:eastAsia="zh-CN" w:bidi="ar-SA"/>
    </w:rPr>
  </w:style>
  <w:style w:type="character" w:customStyle="1" w:styleId="14">
    <w:name w:val="段 Char"/>
    <w:link w:val="13"/>
    <w:qFormat/>
    <w:uiPriority w:val="0"/>
    <w:rPr>
      <w:rFonts w:ascii="宋体" w:hAnsi="Times New Roman" w:eastAsia="宋体" w:cs="Times New Roman"/>
      <w:kern w:val="0"/>
      <w:szCs w:val="20"/>
    </w:rPr>
  </w:style>
  <w:style w:type="paragraph" w:customStyle="1" w:styleId="15">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6">
    <w:name w:val="标准文件_二级条标题"/>
    <w:next w:val="15"/>
    <w:qFormat/>
    <w:uiPriority w:val="99"/>
    <w:pPr>
      <w:widowControl w:val="0"/>
      <w:numPr>
        <w:ilvl w:val="3"/>
        <w:numId w:val="1"/>
      </w:numPr>
      <w:spacing w:before="50" w:beforeLines="50" w:after="50" w:afterLines="50"/>
      <w:jc w:val="both"/>
      <w:outlineLvl w:val="2"/>
    </w:pPr>
    <w:rPr>
      <w:rFonts w:ascii="黑体" w:hAnsi="Times New Roman" w:eastAsia="黑体" w:cs="Times New Roman"/>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4902</Words>
  <Characters>5098</Characters>
  <Lines>33</Lines>
  <Paragraphs>9</Paragraphs>
  <TotalTime>19</TotalTime>
  <ScaleCrop>false</ScaleCrop>
  <LinksUpToDate>false</LinksUpToDate>
  <CharactersWithSpaces>5105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2023-07-06T07:39:00Z</dcterms:created>
  <dc:creator>NMDIS</dc:creator>
  <cp:lastModifiedBy>LYX</cp:lastModifiedBy>
  <dcterms:modified xsi:type="dcterms:W3CDTF">2025-04-28T03:46:44Z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C4D9D37B7D1444FFBD67518B3692AB3D_13</vt:lpwstr>
  </property>
  <property fmtid="{D5CDD505-2E9C-101B-9397-08002B2CF9AE}" pid="4" name="KSOTemplateDocerSaveRecord">
    <vt:lpwstr>eyJoZGlkIjoiNmI3ZDZhNTczOWE4NTAzN2ZhOTcwOTNmZDAxZTI5OGQiLCJ1c2VySWQiOiIyMjg2MTk0NzcifQ==</vt:lpwstr>
  </property>
</Properties>
</file>