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7B7453" w:rsidRPr="00672BFD" w14:paraId="63D10E65" w14:textId="77777777" w:rsidTr="00215ADD">
        <w:tc>
          <w:tcPr>
            <w:tcW w:w="509" w:type="dxa"/>
          </w:tcPr>
          <w:p w14:paraId="53241FB1" w14:textId="77777777"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hint="eastAsia"/>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2BE0A2C4" w14:textId="77777777" w:rsidR="00672BFD" w:rsidRPr="00672BFD" w:rsidRDefault="00672BFD" w:rsidP="00C94DF2">
            <w:pPr>
              <w:pStyle w:val="afff9"/>
              <w:framePr w:wrap="notBeside" w:vAnchor="page" w:hAnchor="page" w:x="1372" w:y="568"/>
              <w:tabs>
                <w:tab w:val="clear" w:pos="4153"/>
                <w:tab w:val="clear" w:pos="8306"/>
              </w:tabs>
              <w:spacing w:line="240" w:lineRule="auto"/>
              <w:jc w:val="both"/>
              <w:rPr>
                <w:rFonts w:ascii="黑体" w:eastAsia="黑体" w:hAnsi="黑体" w:hint="eastAsia"/>
                <w:sz w:val="21"/>
                <w:szCs w:val="21"/>
              </w:rPr>
            </w:pPr>
            <w:r w:rsidRPr="00672BFD">
              <w:rPr>
                <w:rFonts w:ascii="黑体" w:eastAsia="黑体" w:hAnsi="黑体"/>
                <w:sz w:val="21"/>
                <w:szCs w:val="21"/>
              </w:rPr>
              <w:fldChar w:fldCharType="begin">
                <w:ffData>
                  <w:name w:val="ICS"/>
                  <w:enabled/>
                  <w:calcOnExit w:val="0"/>
                  <w:textInput>
                    <w:default w:val="点击此处添加ICS号"/>
                  </w:textInput>
                </w:ffData>
              </w:fldChar>
            </w:r>
            <w:bookmarkStart w:id="0" w:name="ICS"/>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457843">
              <w:rPr>
                <w:rFonts w:ascii="黑体" w:eastAsia="黑体" w:hAnsi="黑体"/>
                <w:sz w:val="21"/>
                <w:szCs w:val="21"/>
              </w:rPr>
              <w:t> </w:t>
            </w:r>
            <w:r w:rsidR="00457843">
              <w:rPr>
                <w:rFonts w:ascii="黑体" w:eastAsia="黑体" w:hAnsi="黑体"/>
                <w:sz w:val="21"/>
                <w:szCs w:val="21"/>
              </w:rPr>
              <w:t> </w:t>
            </w:r>
            <w:r w:rsidR="00457843">
              <w:rPr>
                <w:rFonts w:ascii="黑体" w:eastAsia="黑体" w:hAnsi="黑体"/>
                <w:sz w:val="21"/>
                <w:szCs w:val="21"/>
              </w:rPr>
              <w:t> </w:t>
            </w:r>
            <w:r w:rsidR="00457843">
              <w:rPr>
                <w:rFonts w:ascii="黑体" w:eastAsia="黑体" w:hAnsi="黑体"/>
                <w:sz w:val="21"/>
                <w:szCs w:val="21"/>
              </w:rPr>
              <w:t> </w:t>
            </w:r>
            <w:r w:rsidR="00457843">
              <w:rPr>
                <w:rFonts w:ascii="黑体" w:eastAsia="黑体" w:hAnsi="黑体"/>
                <w:sz w:val="21"/>
                <w:szCs w:val="21"/>
              </w:rPr>
              <w:t> </w:t>
            </w:r>
            <w:r w:rsidRPr="00672BFD">
              <w:rPr>
                <w:rFonts w:ascii="黑体" w:eastAsia="黑体" w:hAnsi="黑体"/>
                <w:sz w:val="21"/>
                <w:szCs w:val="21"/>
              </w:rPr>
              <w:fldChar w:fldCharType="end"/>
            </w:r>
            <w:bookmarkEnd w:id="0"/>
          </w:p>
        </w:tc>
      </w:tr>
      <w:tr w:rsidR="007B7453" w:rsidRPr="00672BFD" w14:paraId="039C75FE" w14:textId="77777777" w:rsidTr="00215ADD">
        <w:tc>
          <w:tcPr>
            <w:tcW w:w="509" w:type="dxa"/>
          </w:tcPr>
          <w:p w14:paraId="662226AF" w14:textId="77777777"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tbl>
            <w:tblPr>
              <w:tblStyle w:val="afffffffffc"/>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0F4050" w14:paraId="09B8C63F" w14:textId="77777777" w:rsidTr="008A173B">
              <w:trPr>
                <w:trHeight w:hRule="exact" w:val="1021"/>
              </w:trPr>
              <w:tc>
                <w:tcPr>
                  <w:tcW w:w="9242" w:type="dxa"/>
                  <w:vAlign w:val="center"/>
                </w:tcPr>
                <w:p w14:paraId="4732FA4A" w14:textId="14C9EA06" w:rsidR="000F4050" w:rsidRDefault="000F4050" w:rsidP="00B14A92">
                  <w:pPr>
                    <w:pStyle w:val="affff5"/>
                    <w:framePr w:w="0" w:hRule="auto" w:wrap="auto" w:hAnchor="text" w:xAlign="left" w:yAlign="inline" w:anchorLock="0"/>
                    <w:ind w:left="420" w:right="624"/>
                    <w:rPr>
                      <w:rFonts w:ascii="宋体" w:hAnsi="宋体" w:hint="eastAsia"/>
                      <w:sz w:val="28"/>
                      <w:szCs w:val="28"/>
                    </w:rPr>
                  </w:pPr>
                  <w:r w:rsidRPr="001446C2">
                    <w:rPr>
                      <w:sz w:val="21"/>
                      <w:szCs w:val="21"/>
                    </w:rPr>
                    <w:t xml:space="preserve"> </w:t>
                  </w:r>
                </w:p>
              </w:tc>
            </w:tr>
          </w:tbl>
          <w:p w14:paraId="109A1ECE" w14:textId="1C60738E" w:rsidR="00FB231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457843">
              <w:rPr>
                <w:rFonts w:ascii="黑体" w:eastAsia="黑体" w:hAnsi="黑体" w:hint="eastAsia"/>
                <w:sz w:val="21"/>
                <w:szCs w:val="21"/>
              </w:rPr>
              <w:t>点击此处添加CCS号</w:t>
            </w:r>
            <w:r w:rsidRPr="00672BFD">
              <w:rPr>
                <w:rFonts w:ascii="黑体" w:eastAsia="黑体" w:hAnsi="黑体"/>
                <w:sz w:val="21"/>
                <w:szCs w:val="21"/>
              </w:rPr>
              <w:fldChar w:fldCharType="end"/>
            </w:r>
            <w:bookmarkEnd w:id="1"/>
          </w:p>
        </w:tc>
      </w:tr>
    </w:tbl>
    <w:p w14:paraId="24674ABF" w14:textId="2123B61B" w:rsidR="0000040A" w:rsidRPr="00457843" w:rsidRDefault="00AE2A69" w:rsidP="00457843">
      <w:pPr>
        <w:pStyle w:val="affff6"/>
        <w:framePr w:w="9639" w:h="1124" w:hRule="exact" w:hSpace="181" w:vSpace="181" w:wrap="around" w:hAnchor="page" w:x="1251" w:y="1689"/>
        <w:rPr>
          <w:rFonts w:ascii="方正黑体_GBK" w:eastAsia="方正黑体_GBK" w:hAnsi="黑体" w:hint="eastAsia"/>
          <w:b w:val="0"/>
          <w:bCs w:val="0"/>
          <w:w w:val="100"/>
          <w:sz w:val="84"/>
          <w:szCs w:val="84"/>
        </w:rPr>
      </w:pPr>
      <w:bookmarkStart w:id="2" w:name="_Hlk26473981"/>
      <w:r w:rsidRPr="00457843">
        <w:rPr>
          <w:rFonts w:ascii="方正黑体_GBK" w:eastAsia="方正黑体_GBK" w:hint="eastAsia"/>
          <w:b w:val="0"/>
          <w:w w:val="100"/>
          <w:sz w:val="84"/>
          <w:szCs w:val="84"/>
        </w:rPr>
        <w:t>团体</w:t>
      </w:r>
      <w:r w:rsidR="007B7453" w:rsidRPr="00457843">
        <w:rPr>
          <w:rFonts w:ascii="方正黑体_GBK" w:eastAsia="方正黑体_GBK" w:hAnsi="黑体" w:hint="eastAsia"/>
          <w:b w:val="0"/>
          <w:bCs w:val="0"/>
          <w:w w:val="100"/>
          <w:sz w:val="84"/>
          <w:szCs w:val="84"/>
        </w:rPr>
        <w:t>标准</w:t>
      </w:r>
    </w:p>
    <w:bookmarkEnd w:id="2"/>
    <w:p w14:paraId="29AB4114" w14:textId="44A0DBAD" w:rsidR="00AA456B" w:rsidRPr="00A952D7" w:rsidRDefault="00AE2A69" w:rsidP="00A952D7">
      <w:pPr>
        <w:pStyle w:val="affffffffff3"/>
        <w:framePr w:wrap="auto"/>
      </w:pPr>
      <w:r>
        <w:t>T/</w:t>
      </w:r>
      <w:r w:rsidR="00EB31ED">
        <w:fldChar w:fldCharType="begin">
          <w:ffData>
            <w:name w:val="文字1"/>
            <w:enabled/>
            <w:calcOnExit w:val="0"/>
            <w:textInput>
              <w:default w:val="XXX"/>
            </w:textInput>
          </w:ffData>
        </w:fldChar>
      </w:r>
      <w:bookmarkStart w:id="3" w:name="文字1"/>
      <w:r w:rsidR="00EB31ED">
        <w:instrText xml:space="preserve"> FORMTEXT </w:instrText>
      </w:r>
      <w:r w:rsidR="00EB31ED">
        <w:fldChar w:fldCharType="separate"/>
      </w:r>
      <w:r w:rsidR="00457843">
        <w:rPr>
          <w:rFonts w:hint="eastAsia"/>
        </w:rPr>
        <w:t>PSC</w:t>
      </w:r>
      <w:r w:rsidR="00EB31ED">
        <w:fldChar w:fldCharType="end"/>
      </w:r>
      <w:bookmarkEnd w:id="3"/>
      <w:r w:rsidR="00634D9E">
        <w:t xml:space="preserve"> </w:t>
      </w:r>
      <w:r w:rsidR="00EB31ED">
        <w:fldChar w:fldCharType="begin">
          <w:ffData>
            <w:name w:val="NSTD_CODE_F"/>
            <w:enabled/>
            <w:calcOnExit w:val="0"/>
            <w:textInput>
              <w:default w:val="XXXX"/>
            </w:textInput>
          </w:ffData>
        </w:fldChar>
      </w:r>
      <w:bookmarkStart w:id="4" w:name="NSTD_CODE_F"/>
      <w:r w:rsidR="00EB31ED">
        <w:instrText xml:space="preserve"> FORMTEXT </w:instrText>
      </w:r>
      <w:r w:rsidR="00EB31ED">
        <w:fldChar w:fldCharType="separate"/>
      </w:r>
      <w:r w:rsidR="00EB31ED">
        <w:t>XXXX</w:t>
      </w:r>
      <w:r w:rsidR="00EB31ED">
        <w:fldChar w:fldCharType="end"/>
      </w:r>
      <w:bookmarkEnd w:id="4"/>
      <w:r w:rsidR="004644A6" w:rsidRPr="004644A6">
        <w:rPr>
          <w:rFonts w:hAnsi="黑体"/>
        </w:rPr>
        <w:t>—</w:t>
      </w:r>
      <w:r w:rsidR="00457843">
        <w:fldChar w:fldCharType="begin">
          <w:ffData>
            <w:name w:val="NSTD_CODE_B"/>
            <w:enabled/>
            <w:calcOnExit w:val="0"/>
            <w:textInput>
              <w:default w:val="20XX"/>
            </w:textInput>
          </w:ffData>
        </w:fldChar>
      </w:r>
      <w:bookmarkStart w:id="5" w:name="NSTD_CODE_B"/>
      <w:r w:rsidR="00457843">
        <w:instrText xml:space="preserve"> FORMTEXT </w:instrText>
      </w:r>
      <w:r w:rsidR="00457843">
        <w:fldChar w:fldCharType="separate"/>
      </w:r>
      <w:r w:rsidR="00457843">
        <w:t>20XX</w:t>
      </w:r>
      <w:r w:rsidR="00457843">
        <w:fldChar w:fldCharType="end"/>
      </w:r>
      <w:bookmarkEnd w:id="5"/>
    </w:p>
    <w:p w14:paraId="29EC5EE1" w14:textId="77777777" w:rsidR="00E846C8" w:rsidRPr="001E4882" w:rsidRDefault="00087A77" w:rsidP="00A952D7">
      <w:pPr>
        <w:pStyle w:val="affffffffff4"/>
        <w:framePr w:wrap="auto"/>
        <w:rPr>
          <w:rFonts w:hAnsi="黑体" w:hint="eastAsia"/>
        </w:rPr>
      </w:pPr>
      <w:r w:rsidRPr="001E4882">
        <w:rPr>
          <w:rFonts w:hAnsi="黑体"/>
        </w:rPr>
        <w:fldChar w:fldCharType="begin">
          <w:ffData>
            <w:name w:val="OSTD_CODE"/>
            <w:enabled/>
            <w:calcOnExit w:val="0"/>
            <w:textInput/>
          </w:ffData>
        </w:fldChar>
      </w:r>
      <w:bookmarkStart w:id="6" w:name="OSTD_CODE"/>
      <w:r w:rsidRPr="001E4882">
        <w:rPr>
          <w:rFonts w:hAnsi="黑体"/>
        </w:rPr>
        <w:instrText xml:space="preserve"> FORMTEXT </w:instrText>
      </w:r>
      <w:r w:rsidRPr="001E4882">
        <w:rPr>
          <w:rFonts w:hAnsi="黑体"/>
        </w:rPr>
      </w:r>
      <w:r w:rsidRPr="001E4882">
        <w:rPr>
          <w:rFonts w:hAnsi="黑体"/>
        </w:rPr>
        <w:fldChar w:fldCharType="separate"/>
      </w:r>
      <w:r w:rsidR="00457843">
        <w:rPr>
          <w:rFonts w:hAnsi="黑体"/>
        </w:rPr>
        <w:t> </w:t>
      </w:r>
      <w:r w:rsidR="00457843">
        <w:rPr>
          <w:rFonts w:hAnsi="黑体"/>
        </w:rPr>
        <w:t> </w:t>
      </w:r>
      <w:r w:rsidR="00457843">
        <w:rPr>
          <w:rFonts w:hAnsi="黑体"/>
        </w:rPr>
        <w:t> </w:t>
      </w:r>
      <w:r w:rsidR="00457843">
        <w:rPr>
          <w:rFonts w:hAnsi="黑体"/>
        </w:rPr>
        <w:t> </w:t>
      </w:r>
      <w:r w:rsidR="00457843">
        <w:rPr>
          <w:rFonts w:hAnsi="黑体"/>
        </w:rPr>
        <w:t> </w:t>
      </w:r>
      <w:r w:rsidRPr="001E4882">
        <w:rPr>
          <w:rFonts w:hAnsi="黑体"/>
        </w:rPr>
        <w:fldChar w:fldCharType="end"/>
      </w:r>
      <w:bookmarkEnd w:id="6"/>
    </w:p>
    <w:p w14:paraId="6C00A392" w14:textId="77777777" w:rsidR="008F70BD" w:rsidRPr="007B7453" w:rsidRDefault="007439EB" w:rsidP="007B7453">
      <w:pPr>
        <w:spacing w:line="240" w:lineRule="auto"/>
        <w:rPr>
          <w:rFonts w:ascii="黑体" w:eastAsia="黑体" w:hAnsi="黑体" w:hint="eastAsia"/>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084374ED" wp14:editId="1EE94DB7">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4D8BEF" id="直接连接符 73"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" o:allowoverlap="f">
                <w10:wrap anchorx="page" anchory="page"/>
              </v:line>
            </w:pict>
          </mc:Fallback>
        </mc:AlternateContent>
      </w:r>
    </w:p>
    <w:p w14:paraId="6F8FFCF7" w14:textId="77777777" w:rsidR="006816A4" w:rsidRDefault="006816A4" w:rsidP="0036429C">
      <w:pPr>
        <w:pStyle w:val="affff6"/>
        <w:framePr w:w="9639" w:h="6976" w:hRule="exact" w:hSpace="0" w:vSpace="0" w:wrap="around" w:hAnchor="page" w:y="6408"/>
        <w:jc w:val="center"/>
        <w:rPr>
          <w:rFonts w:ascii="黑体" w:eastAsia="黑体" w:hAnsi="黑体" w:hint="eastAsia"/>
          <w:b w:val="0"/>
          <w:bCs w:val="0"/>
          <w:w w:val="100"/>
        </w:rPr>
      </w:pPr>
    </w:p>
    <w:p w14:paraId="01E88359" w14:textId="38056961" w:rsidR="006816A4" w:rsidRDefault="00457843" w:rsidP="00463B77">
      <w:pPr>
        <w:pStyle w:val="affffffffff5"/>
        <w:framePr w:h="6974" w:hRule="exact" w:wrap="around" w:x="1419" w:anchorLock="1"/>
        <w:rPr>
          <w:rFonts w:hint="eastAsia"/>
        </w:rPr>
      </w:pPr>
      <w:r>
        <w:rPr>
          <w:rFonts w:hint="eastAsia"/>
        </w:rPr>
        <w:fldChar w:fldCharType="begin">
          <w:ffData>
            <w:name w:val="CSTD_NAME"/>
            <w:enabled/>
            <w:calcOnExit w:val="0"/>
            <w:textInput>
              <w:default w:val="  船舶压载水指示性分析 活体浮游生物检测 FDA荧光脉冲计数法"/>
            </w:textInput>
          </w:ffData>
        </w:fldChar>
      </w:r>
      <w:bookmarkStart w:id="7" w:name="CSTD_NAME"/>
      <w:r>
        <w:rPr>
          <w:rFonts w:hint="eastAsia"/>
        </w:rPr>
        <w:instrText xml:space="preserve"> </w:instrText>
      </w:r>
      <w:r>
        <w:instrText>FORMTEXT</w:instrText>
      </w:r>
      <w:r>
        <w:rPr>
          <w:rFonts w:hint="eastAsia"/>
        </w:rPr>
        <w:instrText xml:space="preserve"> </w:instrText>
      </w:r>
      <w:r>
        <w:rPr>
          <w:rFonts w:hint="eastAsia"/>
        </w:rPr>
      </w:r>
      <w:r>
        <w:rPr>
          <w:rFonts w:hint="eastAsia"/>
        </w:rPr>
        <w:fldChar w:fldCharType="separate"/>
      </w:r>
      <w:r w:rsidR="00AD53D3">
        <w:rPr>
          <w:rFonts w:hint="eastAsia"/>
        </w:rPr>
        <w:t>船舶压载水指示性分析 活体浮游生物检测 FDA荧光脉冲计数法</w:t>
      </w:r>
      <w:r>
        <w:rPr>
          <w:rFonts w:hint="eastAsia"/>
        </w:rPr>
        <w:fldChar w:fldCharType="end"/>
      </w:r>
      <w:bookmarkEnd w:id="7"/>
    </w:p>
    <w:p w14:paraId="5003AB4C" w14:textId="77777777" w:rsidR="00815419" w:rsidRPr="00815419" w:rsidRDefault="00815419" w:rsidP="00324EDD">
      <w:pPr>
        <w:framePr w:w="9639" w:h="6974" w:hRule="exact" w:wrap="around" w:vAnchor="page" w:hAnchor="page" w:x="1419" w:y="6408" w:anchorLock="1"/>
        <w:ind w:left="-1418"/>
      </w:pPr>
    </w:p>
    <w:p w14:paraId="4BAC6C54" w14:textId="350E546E" w:rsidR="00B87131" w:rsidRPr="008B50C8" w:rsidRDefault="00457843" w:rsidP="00457843">
      <w:pPr>
        <w:pStyle w:val="afffffff5"/>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Indicative analysis of ship ballast water－Plankton detection－FDA fluorescence pulse counting method"/>
            </w:textInput>
          </w:ffData>
        </w:fldChar>
      </w:r>
      <w:bookmarkStart w:id="8" w:name="ESTD_NAME"/>
      <w:r>
        <w:rPr>
          <w:rFonts w:eastAsia="黑体"/>
          <w:noProof/>
          <w:szCs w:val="28"/>
        </w:rPr>
        <w:instrText xml:space="preserve"> FORMTEXT </w:instrText>
      </w:r>
      <w:r>
        <w:rPr>
          <w:rFonts w:eastAsia="黑体"/>
          <w:noProof/>
          <w:szCs w:val="28"/>
        </w:rPr>
      </w:r>
      <w:r>
        <w:rPr>
          <w:rFonts w:eastAsia="黑体"/>
          <w:noProof/>
          <w:szCs w:val="28"/>
        </w:rPr>
        <w:fldChar w:fldCharType="separate"/>
      </w:r>
      <w:r>
        <w:rPr>
          <w:rFonts w:eastAsia="黑体" w:hint="eastAsia"/>
          <w:noProof/>
          <w:szCs w:val="28"/>
        </w:rPr>
        <w:t>Indicative analysis of ship ballast water</w:t>
      </w:r>
      <w:r>
        <w:rPr>
          <w:rFonts w:eastAsia="黑体" w:hint="eastAsia"/>
          <w:noProof/>
          <w:szCs w:val="28"/>
        </w:rPr>
        <w:t>－</w:t>
      </w:r>
      <w:r>
        <w:rPr>
          <w:rFonts w:eastAsia="黑体" w:hint="eastAsia"/>
          <w:noProof/>
          <w:szCs w:val="28"/>
        </w:rPr>
        <w:t>Plankton detection</w:t>
      </w:r>
      <w:r>
        <w:rPr>
          <w:rFonts w:eastAsia="黑体" w:hint="eastAsia"/>
          <w:noProof/>
          <w:szCs w:val="28"/>
        </w:rPr>
        <w:t>－</w:t>
      </w:r>
      <w:r>
        <w:rPr>
          <w:rFonts w:eastAsia="黑体" w:hint="eastAsia"/>
          <w:noProof/>
          <w:szCs w:val="28"/>
        </w:rPr>
        <w:t>FDA fluorescence pulse counting method</w:t>
      </w:r>
      <w:r>
        <w:rPr>
          <w:rFonts w:eastAsia="黑体"/>
          <w:noProof/>
          <w:szCs w:val="28"/>
        </w:rPr>
        <w:fldChar w:fldCharType="end"/>
      </w:r>
      <w:bookmarkEnd w:id="8"/>
    </w:p>
    <w:p w14:paraId="30C4A4CA" w14:textId="2CA4AA43" w:rsidR="00CA7AFD" w:rsidRPr="00AC4D95" w:rsidRDefault="00A32D73" w:rsidP="00463B77">
      <w:pPr>
        <w:pStyle w:val="afffffff5"/>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9" w:name="下拉1"/>
      <w:r>
        <w:rPr>
          <w:noProof/>
          <w:sz w:val="24"/>
          <w:szCs w:val="28"/>
        </w:rPr>
        <w:instrText xml:space="preserve"> FORMDROPDOWN </w:instrText>
      </w:r>
      <w:r>
        <w:rPr>
          <w:noProof/>
          <w:sz w:val="24"/>
          <w:szCs w:val="28"/>
        </w:rPr>
      </w:r>
      <w:r>
        <w:rPr>
          <w:noProof/>
          <w:sz w:val="24"/>
          <w:szCs w:val="28"/>
        </w:rPr>
        <w:fldChar w:fldCharType="separate"/>
      </w:r>
      <w:r>
        <w:rPr>
          <w:noProof/>
          <w:sz w:val="24"/>
          <w:szCs w:val="28"/>
        </w:rPr>
        <w:fldChar w:fldCharType="end"/>
      </w:r>
      <w:bookmarkEnd w:id="9"/>
    </w:p>
    <w:p w14:paraId="309C485E" w14:textId="2B1D4354" w:rsidR="00DE703F" w:rsidRPr="00457843" w:rsidRDefault="00B378E5" w:rsidP="00457843">
      <w:pPr>
        <w:pStyle w:val="afffffff5"/>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0" w:name="CMPLSH_DATE"/>
      <w:r>
        <w:rPr>
          <w:noProof/>
          <w:sz w:val="21"/>
          <w:szCs w:val="28"/>
        </w:rPr>
        <w:instrText xml:space="preserve"> FORMTEXT </w:instrText>
      </w:r>
      <w:r>
        <w:rPr>
          <w:noProof/>
          <w:sz w:val="21"/>
          <w:szCs w:val="28"/>
        </w:rPr>
      </w:r>
      <w:r>
        <w:rPr>
          <w:noProof/>
          <w:sz w:val="21"/>
          <w:szCs w:val="28"/>
        </w:rPr>
        <w:fldChar w:fldCharType="separate"/>
      </w:r>
      <w:r w:rsidR="00457843">
        <w:rPr>
          <w:noProof/>
          <w:sz w:val="21"/>
          <w:szCs w:val="28"/>
        </w:rPr>
        <w:t> </w:t>
      </w:r>
      <w:r w:rsidR="00457843">
        <w:rPr>
          <w:noProof/>
          <w:sz w:val="21"/>
          <w:szCs w:val="28"/>
        </w:rPr>
        <w:t> </w:t>
      </w:r>
      <w:r w:rsidR="00457843">
        <w:rPr>
          <w:noProof/>
          <w:sz w:val="21"/>
          <w:szCs w:val="28"/>
        </w:rPr>
        <w:t> </w:t>
      </w:r>
      <w:r w:rsidR="00457843">
        <w:rPr>
          <w:noProof/>
          <w:sz w:val="21"/>
          <w:szCs w:val="28"/>
        </w:rPr>
        <w:t> </w:t>
      </w:r>
      <w:r w:rsidR="00457843">
        <w:rPr>
          <w:noProof/>
          <w:sz w:val="21"/>
          <w:szCs w:val="28"/>
        </w:rPr>
        <w:t> </w:t>
      </w:r>
      <w:r>
        <w:rPr>
          <w:noProof/>
          <w:sz w:val="21"/>
          <w:szCs w:val="28"/>
        </w:rPr>
        <w:fldChar w:fldCharType="end"/>
      </w:r>
      <w:bookmarkEnd w:id="10"/>
    </w:p>
    <w:p w14:paraId="76910CE6" w14:textId="1AD919BB" w:rsidR="00CD50A1" w:rsidRDefault="00087A77"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11" w:name="PLSH_DATE_Y"/>
      <w:r>
        <w:rPr>
          <w:rFonts w:ascii="黑体"/>
        </w:rPr>
        <w:instrText xml:space="preserve"> FORMTEXT </w:instrText>
      </w:r>
      <w:r>
        <w:rPr>
          <w:rFonts w:ascii="黑体"/>
        </w:rPr>
      </w:r>
      <w:r>
        <w:rPr>
          <w:rFonts w:ascii="黑体"/>
        </w:rPr>
        <w:fldChar w:fldCharType="separate"/>
      </w:r>
      <w:r w:rsidR="00457843">
        <w:rPr>
          <w:rFonts w:ascii="黑体"/>
        </w:rPr>
        <w:t>XXXX</w:t>
      </w:r>
      <w:r>
        <w:rPr>
          <w:rFonts w:ascii="黑体"/>
        </w:rPr>
        <w:fldChar w:fldCharType="end"/>
      </w:r>
      <w:bookmarkEnd w:id="11"/>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2"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2"/>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3"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3"/>
      <w:r w:rsidR="00CD50A1">
        <w:rPr>
          <w:rFonts w:hint="eastAsia"/>
        </w:rPr>
        <w:t>发布</w:t>
      </w:r>
    </w:p>
    <w:p w14:paraId="35A8C0BA" w14:textId="77777777" w:rsidR="00CD50A1" w:rsidRDefault="00087A77"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4"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4"/>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5"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6"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6"/>
      <w:r w:rsidR="00CD50A1">
        <w:rPr>
          <w:rFonts w:hint="eastAsia"/>
        </w:rPr>
        <w:t>实施</w:t>
      </w:r>
    </w:p>
    <w:p w14:paraId="25F66C13" w14:textId="28E450A4" w:rsidR="007B7453" w:rsidRPr="004C7E8B" w:rsidRDefault="007B7453" w:rsidP="004C25A2">
      <w:pPr>
        <w:pStyle w:val="affffffff5"/>
        <w:framePr w:h="584" w:hRule="exact" w:hSpace="181" w:vSpace="181" w:wrap="around" w:y="14800"/>
        <w:rPr>
          <w:rFonts w:hAnsi="黑体" w:hint="eastAsia"/>
        </w:rPr>
      </w:pPr>
      <w:r w:rsidRPr="004C7E8B">
        <w:rPr>
          <w:rFonts w:hAnsi="黑体"/>
          <w:w w:val="100"/>
          <w:sz w:val="28"/>
        </w:rPr>
        <w:fldChar w:fldCharType="begin">
          <w:ffData>
            <w:name w:val="fm"/>
            <w:enabled/>
            <w:calcOnExit w:val="0"/>
            <w:textInput/>
          </w:ffData>
        </w:fldChar>
      </w:r>
      <w:bookmarkStart w:id="17"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AD53D3">
        <w:rPr>
          <w:rFonts w:hAnsi="黑体" w:hint="eastAsia"/>
          <w:w w:val="100"/>
          <w:sz w:val="28"/>
        </w:rPr>
        <w:t>中国太平洋学会</w:t>
      </w:r>
      <w:r w:rsidRPr="004C7E8B">
        <w:rPr>
          <w:rFonts w:hAnsi="黑体"/>
          <w:w w:val="100"/>
          <w:sz w:val="28"/>
        </w:rPr>
        <w:fldChar w:fldCharType="end"/>
      </w:r>
      <w:bookmarkEnd w:id="17"/>
      <w:r w:rsidR="00196EF5" w:rsidRPr="004C7E8B">
        <w:rPr>
          <w:rFonts w:ascii="Times New Roman"/>
          <w:w w:val="100"/>
          <w:sz w:val="28"/>
        </w:rPr>
        <w:t> </w:t>
      </w:r>
      <w:r w:rsidR="00196EF5" w:rsidRPr="004C7E8B">
        <w:rPr>
          <w:rFonts w:ascii="Times New Roman"/>
          <w:w w:val="100"/>
          <w:sz w:val="28"/>
        </w:rPr>
        <w:t> </w:t>
      </w:r>
      <w:r w:rsidRPr="004C7E8B">
        <w:rPr>
          <w:rStyle w:val="afffffffffffa"/>
          <w:rFonts w:hAnsi="黑体" w:hint="eastAsia"/>
          <w:position w:val="0"/>
        </w:rPr>
        <w:t>发</w:t>
      </w:r>
      <w:r w:rsidRPr="004C7E8B">
        <w:rPr>
          <w:rStyle w:val="afffffffffffa"/>
          <w:rFonts w:hAnsi="黑体" w:hint="eastAsia"/>
          <w:spacing w:val="0"/>
          <w:position w:val="0"/>
        </w:rPr>
        <w:t>布</w:t>
      </w:r>
    </w:p>
    <w:p w14:paraId="799CD9D5" w14:textId="77777777" w:rsidR="00A02BAE" w:rsidRPr="00CD50A1" w:rsidRDefault="006A37B9" w:rsidP="00A02BAE">
      <w:pPr>
        <w:rPr>
          <w:rFonts w:ascii="宋体" w:hAnsi="宋体" w:hint="eastAsia"/>
          <w:sz w:val="28"/>
          <w:szCs w:val="28"/>
        </w:rPr>
        <w:sectPr w:rsidR="00A02BAE" w:rsidRPr="00CD50A1" w:rsidSect="009908A3">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77571FFF" wp14:editId="64737484">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4C89B7" id="直接连接符 5"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">
                <w10:wrap anchorx="page" anchory="page"/>
                <w10:anchorlock/>
              </v:line>
            </w:pict>
          </mc:Fallback>
        </mc:AlternateContent>
      </w:r>
    </w:p>
    <w:p w14:paraId="5C647FFF" w14:textId="77777777" w:rsidR="00E103C8" w:rsidRDefault="00E103C8" w:rsidP="00E103C8">
      <w:pPr>
        <w:pStyle w:val="affffff2"/>
        <w:spacing w:after="360"/>
      </w:pPr>
      <w:bookmarkStart w:id="18" w:name="BookMark1"/>
      <w:bookmarkStart w:id="19" w:name="_Toc192080350"/>
      <w:bookmarkStart w:id="20" w:name="_Toc192083969"/>
      <w:bookmarkStart w:id="21" w:name="_Toc192083994"/>
      <w:r w:rsidRPr="00E103C8">
        <w:rPr>
          <w:rFonts w:hint="eastAsia"/>
          <w:spacing w:val="320"/>
        </w:rPr>
        <w:lastRenderedPageBreak/>
        <w:t>目</w:t>
      </w:r>
      <w:r>
        <w:rPr>
          <w:rFonts w:hint="eastAsia"/>
        </w:rPr>
        <w:t>次</w:t>
      </w:r>
    </w:p>
    <w:p w14:paraId="690D7489" w14:textId="2A046A03" w:rsidR="00E103C8" w:rsidRPr="00E103C8" w:rsidRDefault="00E103C8">
      <w:pPr>
        <w:pStyle w:val="TOC1"/>
        <w:tabs>
          <w:tab w:val="right" w:leader="dot" w:pos="9344"/>
        </w:tabs>
        <w:rPr>
          <w:rFonts w:asciiTheme="minorHAnsi" w:eastAsiaTheme="minorEastAsia" w:hAnsiTheme="minorHAnsi" w:cstheme="minorBidi" w:hint="eastAsia"/>
          <w:noProof/>
          <w:sz w:val="22"/>
          <w:szCs w:val="24"/>
          <w14:ligatures w14:val="standardContextual"/>
        </w:rPr>
      </w:pPr>
      <w:r w:rsidRPr="00E103C8">
        <w:fldChar w:fldCharType="begin"/>
      </w:r>
      <w:r w:rsidRPr="00E103C8">
        <w:instrText xml:space="preserve"> TOC \o "1-1" \h </w:instrText>
      </w:r>
      <w:r w:rsidRPr="00E103C8">
        <w:fldChar w:fldCharType="separate"/>
      </w:r>
      <w:hyperlink w:anchor="_Toc192084501" w:history="1">
        <w:r w:rsidRPr="00E103C8">
          <w:rPr>
            <w:rStyle w:val="affffffe"/>
            <w:rFonts w:hint="eastAsia"/>
            <w:noProof/>
          </w:rPr>
          <w:t>前言</w:t>
        </w:r>
        <w:r w:rsidRPr="00E103C8">
          <w:rPr>
            <w:rFonts w:hint="eastAsia"/>
            <w:noProof/>
          </w:rPr>
          <w:tab/>
        </w:r>
        <w:r w:rsidRPr="00E103C8">
          <w:rPr>
            <w:rFonts w:hint="eastAsia"/>
            <w:noProof/>
          </w:rPr>
          <w:fldChar w:fldCharType="begin"/>
        </w:r>
        <w:r w:rsidRPr="00E103C8">
          <w:rPr>
            <w:rFonts w:hint="eastAsia"/>
            <w:noProof/>
          </w:rPr>
          <w:instrText xml:space="preserve"> </w:instrText>
        </w:r>
        <w:r w:rsidRPr="00E103C8">
          <w:rPr>
            <w:noProof/>
          </w:rPr>
          <w:instrText>PAGEREF _Toc192084501 \h</w:instrText>
        </w:r>
        <w:r w:rsidRPr="00E103C8">
          <w:rPr>
            <w:rFonts w:hint="eastAsia"/>
            <w:noProof/>
          </w:rPr>
          <w:instrText xml:space="preserve"> </w:instrText>
        </w:r>
        <w:r w:rsidRPr="00E103C8">
          <w:rPr>
            <w:rFonts w:hint="eastAsia"/>
            <w:noProof/>
          </w:rPr>
        </w:r>
        <w:r w:rsidRPr="00E103C8">
          <w:rPr>
            <w:rFonts w:hint="eastAsia"/>
            <w:noProof/>
          </w:rPr>
          <w:fldChar w:fldCharType="separate"/>
        </w:r>
        <w:r w:rsidRPr="00E103C8">
          <w:rPr>
            <w:noProof/>
          </w:rPr>
          <w:t>II</w:t>
        </w:r>
        <w:r w:rsidRPr="00E103C8">
          <w:rPr>
            <w:rFonts w:hint="eastAsia"/>
            <w:noProof/>
          </w:rPr>
          <w:fldChar w:fldCharType="end"/>
        </w:r>
      </w:hyperlink>
    </w:p>
    <w:p w14:paraId="443CA501" w14:textId="00AD950A" w:rsidR="00E103C8" w:rsidRPr="00E103C8" w:rsidRDefault="00E103C8">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084502" w:history="1">
        <w:r w:rsidRPr="00E103C8">
          <w:rPr>
            <w:rStyle w:val="affffffe"/>
            <w:rFonts w:hint="eastAsia"/>
            <w:noProof/>
          </w:rPr>
          <w:t>1</w:t>
        </w:r>
        <w:r>
          <w:rPr>
            <w:rStyle w:val="affffffe"/>
            <w:noProof/>
          </w:rPr>
          <w:t xml:space="preserve"> </w:t>
        </w:r>
        <w:r w:rsidRPr="00E103C8">
          <w:rPr>
            <w:rStyle w:val="affffffe"/>
            <w:rFonts w:hint="eastAsia"/>
            <w:noProof/>
          </w:rPr>
          <w:t xml:space="preserve"> 范围</w:t>
        </w:r>
        <w:r w:rsidRPr="00E103C8">
          <w:rPr>
            <w:rFonts w:hint="eastAsia"/>
            <w:noProof/>
          </w:rPr>
          <w:tab/>
        </w:r>
        <w:r w:rsidRPr="00E103C8">
          <w:rPr>
            <w:rFonts w:hint="eastAsia"/>
            <w:noProof/>
          </w:rPr>
          <w:fldChar w:fldCharType="begin"/>
        </w:r>
        <w:r w:rsidRPr="00E103C8">
          <w:rPr>
            <w:rFonts w:hint="eastAsia"/>
            <w:noProof/>
          </w:rPr>
          <w:instrText xml:space="preserve"> </w:instrText>
        </w:r>
        <w:r w:rsidRPr="00E103C8">
          <w:rPr>
            <w:noProof/>
          </w:rPr>
          <w:instrText>PAGEREF _Toc192084502 \h</w:instrText>
        </w:r>
        <w:r w:rsidRPr="00E103C8">
          <w:rPr>
            <w:rFonts w:hint="eastAsia"/>
            <w:noProof/>
          </w:rPr>
          <w:instrText xml:space="preserve"> </w:instrText>
        </w:r>
        <w:r w:rsidRPr="00E103C8">
          <w:rPr>
            <w:rFonts w:hint="eastAsia"/>
            <w:noProof/>
          </w:rPr>
        </w:r>
        <w:r w:rsidRPr="00E103C8">
          <w:rPr>
            <w:rFonts w:hint="eastAsia"/>
            <w:noProof/>
          </w:rPr>
          <w:fldChar w:fldCharType="separate"/>
        </w:r>
        <w:r w:rsidRPr="00E103C8">
          <w:rPr>
            <w:noProof/>
          </w:rPr>
          <w:t>1</w:t>
        </w:r>
        <w:r w:rsidRPr="00E103C8">
          <w:rPr>
            <w:rFonts w:hint="eastAsia"/>
            <w:noProof/>
          </w:rPr>
          <w:fldChar w:fldCharType="end"/>
        </w:r>
      </w:hyperlink>
    </w:p>
    <w:p w14:paraId="6592ED27" w14:textId="33A5DD2C" w:rsidR="00E103C8" w:rsidRPr="00E103C8" w:rsidRDefault="00E103C8">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084503" w:history="1">
        <w:r w:rsidRPr="00E103C8">
          <w:rPr>
            <w:rStyle w:val="affffffe"/>
            <w:rFonts w:hint="eastAsia"/>
            <w:noProof/>
          </w:rPr>
          <w:t>2</w:t>
        </w:r>
        <w:r>
          <w:rPr>
            <w:rStyle w:val="affffffe"/>
            <w:noProof/>
          </w:rPr>
          <w:t xml:space="preserve"> </w:t>
        </w:r>
        <w:r w:rsidRPr="00E103C8">
          <w:rPr>
            <w:rStyle w:val="affffffe"/>
            <w:rFonts w:hint="eastAsia"/>
            <w:noProof/>
          </w:rPr>
          <w:t xml:space="preserve"> 规范性引用文件</w:t>
        </w:r>
        <w:r w:rsidRPr="00E103C8">
          <w:rPr>
            <w:rFonts w:hint="eastAsia"/>
            <w:noProof/>
          </w:rPr>
          <w:tab/>
        </w:r>
        <w:r w:rsidRPr="00E103C8">
          <w:rPr>
            <w:rFonts w:hint="eastAsia"/>
            <w:noProof/>
          </w:rPr>
          <w:fldChar w:fldCharType="begin"/>
        </w:r>
        <w:r w:rsidRPr="00E103C8">
          <w:rPr>
            <w:rFonts w:hint="eastAsia"/>
            <w:noProof/>
          </w:rPr>
          <w:instrText xml:space="preserve"> </w:instrText>
        </w:r>
        <w:r w:rsidRPr="00E103C8">
          <w:rPr>
            <w:noProof/>
          </w:rPr>
          <w:instrText>PAGEREF _Toc192084503 \h</w:instrText>
        </w:r>
        <w:r w:rsidRPr="00E103C8">
          <w:rPr>
            <w:rFonts w:hint="eastAsia"/>
            <w:noProof/>
          </w:rPr>
          <w:instrText xml:space="preserve"> </w:instrText>
        </w:r>
        <w:r w:rsidRPr="00E103C8">
          <w:rPr>
            <w:rFonts w:hint="eastAsia"/>
            <w:noProof/>
          </w:rPr>
        </w:r>
        <w:r w:rsidRPr="00E103C8">
          <w:rPr>
            <w:rFonts w:hint="eastAsia"/>
            <w:noProof/>
          </w:rPr>
          <w:fldChar w:fldCharType="separate"/>
        </w:r>
        <w:r w:rsidRPr="00E103C8">
          <w:rPr>
            <w:noProof/>
          </w:rPr>
          <w:t>1</w:t>
        </w:r>
        <w:r w:rsidRPr="00E103C8">
          <w:rPr>
            <w:rFonts w:hint="eastAsia"/>
            <w:noProof/>
          </w:rPr>
          <w:fldChar w:fldCharType="end"/>
        </w:r>
      </w:hyperlink>
    </w:p>
    <w:p w14:paraId="50A0F08C" w14:textId="023A2856" w:rsidR="00E103C8" w:rsidRPr="00E103C8" w:rsidRDefault="00E103C8">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084504" w:history="1">
        <w:r w:rsidRPr="00E103C8">
          <w:rPr>
            <w:rStyle w:val="affffffe"/>
            <w:rFonts w:hint="eastAsia"/>
            <w:noProof/>
          </w:rPr>
          <w:t>3</w:t>
        </w:r>
        <w:r>
          <w:rPr>
            <w:rStyle w:val="affffffe"/>
            <w:noProof/>
          </w:rPr>
          <w:t xml:space="preserve"> </w:t>
        </w:r>
        <w:r w:rsidRPr="00E103C8">
          <w:rPr>
            <w:rStyle w:val="affffffe"/>
            <w:rFonts w:hint="eastAsia"/>
            <w:noProof/>
          </w:rPr>
          <w:t xml:space="preserve"> 术语和定义</w:t>
        </w:r>
        <w:r w:rsidRPr="00E103C8">
          <w:rPr>
            <w:rFonts w:hint="eastAsia"/>
            <w:noProof/>
          </w:rPr>
          <w:tab/>
        </w:r>
        <w:r w:rsidRPr="00E103C8">
          <w:rPr>
            <w:rFonts w:hint="eastAsia"/>
            <w:noProof/>
          </w:rPr>
          <w:fldChar w:fldCharType="begin"/>
        </w:r>
        <w:r w:rsidRPr="00E103C8">
          <w:rPr>
            <w:rFonts w:hint="eastAsia"/>
            <w:noProof/>
          </w:rPr>
          <w:instrText xml:space="preserve"> </w:instrText>
        </w:r>
        <w:r w:rsidRPr="00E103C8">
          <w:rPr>
            <w:noProof/>
          </w:rPr>
          <w:instrText>PAGEREF _Toc192084504 \h</w:instrText>
        </w:r>
        <w:r w:rsidRPr="00E103C8">
          <w:rPr>
            <w:rFonts w:hint="eastAsia"/>
            <w:noProof/>
          </w:rPr>
          <w:instrText xml:space="preserve"> </w:instrText>
        </w:r>
        <w:r w:rsidRPr="00E103C8">
          <w:rPr>
            <w:rFonts w:hint="eastAsia"/>
            <w:noProof/>
          </w:rPr>
        </w:r>
        <w:r w:rsidRPr="00E103C8">
          <w:rPr>
            <w:rFonts w:hint="eastAsia"/>
            <w:noProof/>
          </w:rPr>
          <w:fldChar w:fldCharType="separate"/>
        </w:r>
        <w:r w:rsidRPr="00E103C8">
          <w:rPr>
            <w:noProof/>
          </w:rPr>
          <w:t>1</w:t>
        </w:r>
        <w:r w:rsidRPr="00E103C8">
          <w:rPr>
            <w:rFonts w:hint="eastAsia"/>
            <w:noProof/>
          </w:rPr>
          <w:fldChar w:fldCharType="end"/>
        </w:r>
      </w:hyperlink>
    </w:p>
    <w:p w14:paraId="4938FC9B" w14:textId="7FE714BD" w:rsidR="00E103C8" w:rsidRPr="00E103C8" w:rsidRDefault="00E103C8">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084505" w:history="1">
        <w:r w:rsidRPr="00E103C8">
          <w:rPr>
            <w:rStyle w:val="affffffe"/>
            <w:rFonts w:hint="eastAsia"/>
            <w:noProof/>
          </w:rPr>
          <w:t>4</w:t>
        </w:r>
        <w:r>
          <w:rPr>
            <w:rStyle w:val="affffffe"/>
            <w:noProof/>
          </w:rPr>
          <w:t xml:space="preserve"> </w:t>
        </w:r>
        <w:r w:rsidRPr="00E103C8">
          <w:rPr>
            <w:rStyle w:val="affffffe"/>
            <w:rFonts w:hint="eastAsia"/>
            <w:noProof/>
          </w:rPr>
          <w:t xml:space="preserve"> 原理(来源：行标JT/T 1393-2021 附录A  A.2.3)</w:t>
        </w:r>
        <w:r w:rsidRPr="00E103C8">
          <w:rPr>
            <w:rFonts w:hint="eastAsia"/>
            <w:noProof/>
          </w:rPr>
          <w:tab/>
        </w:r>
        <w:r w:rsidRPr="00E103C8">
          <w:rPr>
            <w:rFonts w:hint="eastAsia"/>
            <w:noProof/>
          </w:rPr>
          <w:fldChar w:fldCharType="begin"/>
        </w:r>
        <w:r w:rsidRPr="00E103C8">
          <w:rPr>
            <w:rFonts w:hint="eastAsia"/>
            <w:noProof/>
          </w:rPr>
          <w:instrText xml:space="preserve"> </w:instrText>
        </w:r>
        <w:r w:rsidRPr="00E103C8">
          <w:rPr>
            <w:noProof/>
          </w:rPr>
          <w:instrText>PAGEREF _Toc192084505 \h</w:instrText>
        </w:r>
        <w:r w:rsidRPr="00E103C8">
          <w:rPr>
            <w:rFonts w:hint="eastAsia"/>
            <w:noProof/>
          </w:rPr>
          <w:instrText xml:space="preserve"> </w:instrText>
        </w:r>
        <w:r w:rsidRPr="00E103C8">
          <w:rPr>
            <w:rFonts w:hint="eastAsia"/>
            <w:noProof/>
          </w:rPr>
        </w:r>
        <w:r w:rsidRPr="00E103C8">
          <w:rPr>
            <w:rFonts w:hint="eastAsia"/>
            <w:noProof/>
          </w:rPr>
          <w:fldChar w:fldCharType="separate"/>
        </w:r>
        <w:r w:rsidRPr="00E103C8">
          <w:rPr>
            <w:noProof/>
          </w:rPr>
          <w:t>2</w:t>
        </w:r>
        <w:r w:rsidRPr="00E103C8">
          <w:rPr>
            <w:rFonts w:hint="eastAsia"/>
            <w:noProof/>
          </w:rPr>
          <w:fldChar w:fldCharType="end"/>
        </w:r>
      </w:hyperlink>
    </w:p>
    <w:p w14:paraId="2A3FA6AB" w14:textId="5038E580" w:rsidR="00E103C8" w:rsidRPr="00E103C8" w:rsidRDefault="00E103C8">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084506" w:history="1">
        <w:r w:rsidRPr="00E103C8">
          <w:rPr>
            <w:rStyle w:val="affffffe"/>
            <w:rFonts w:hint="eastAsia"/>
            <w:noProof/>
          </w:rPr>
          <w:t>5</w:t>
        </w:r>
        <w:r>
          <w:rPr>
            <w:rStyle w:val="affffffe"/>
            <w:noProof/>
          </w:rPr>
          <w:t xml:space="preserve"> </w:t>
        </w:r>
        <w:r w:rsidRPr="00E103C8">
          <w:rPr>
            <w:rStyle w:val="affffffe"/>
            <w:rFonts w:hint="eastAsia"/>
            <w:noProof/>
          </w:rPr>
          <w:t xml:space="preserve"> 试剂</w:t>
        </w:r>
        <w:r w:rsidRPr="00E103C8">
          <w:rPr>
            <w:rFonts w:hint="eastAsia"/>
            <w:noProof/>
          </w:rPr>
          <w:tab/>
        </w:r>
        <w:r w:rsidRPr="00E103C8">
          <w:rPr>
            <w:rFonts w:hint="eastAsia"/>
            <w:noProof/>
          </w:rPr>
          <w:fldChar w:fldCharType="begin"/>
        </w:r>
        <w:r w:rsidRPr="00E103C8">
          <w:rPr>
            <w:rFonts w:hint="eastAsia"/>
            <w:noProof/>
          </w:rPr>
          <w:instrText xml:space="preserve"> </w:instrText>
        </w:r>
        <w:r w:rsidRPr="00E103C8">
          <w:rPr>
            <w:noProof/>
          </w:rPr>
          <w:instrText>PAGEREF _Toc192084506 \h</w:instrText>
        </w:r>
        <w:r w:rsidRPr="00E103C8">
          <w:rPr>
            <w:rFonts w:hint="eastAsia"/>
            <w:noProof/>
          </w:rPr>
          <w:instrText xml:space="preserve"> </w:instrText>
        </w:r>
        <w:r w:rsidRPr="00E103C8">
          <w:rPr>
            <w:rFonts w:hint="eastAsia"/>
            <w:noProof/>
          </w:rPr>
        </w:r>
        <w:r w:rsidRPr="00E103C8">
          <w:rPr>
            <w:rFonts w:hint="eastAsia"/>
            <w:noProof/>
          </w:rPr>
          <w:fldChar w:fldCharType="separate"/>
        </w:r>
        <w:r w:rsidRPr="00E103C8">
          <w:rPr>
            <w:noProof/>
          </w:rPr>
          <w:t>2</w:t>
        </w:r>
        <w:r w:rsidRPr="00E103C8">
          <w:rPr>
            <w:rFonts w:hint="eastAsia"/>
            <w:noProof/>
          </w:rPr>
          <w:fldChar w:fldCharType="end"/>
        </w:r>
      </w:hyperlink>
    </w:p>
    <w:p w14:paraId="66E9B839" w14:textId="2E1ED332" w:rsidR="00E103C8" w:rsidRPr="00E103C8" w:rsidRDefault="00E103C8">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084507" w:history="1">
        <w:r w:rsidRPr="00E103C8">
          <w:rPr>
            <w:rStyle w:val="affffffe"/>
            <w:rFonts w:hint="eastAsia"/>
            <w:noProof/>
          </w:rPr>
          <w:t>6</w:t>
        </w:r>
        <w:r>
          <w:rPr>
            <w:rStyle w:val="affffffe"/>
            <w:noProof/>
          </w:rPr>
          <w:t xml:space="preserve"> </w:t>
        </w:r>
        <w:r w:rsidRPr="00E103C8">
          <w:rPr>
            <w:rStyle w:val="affffffe"/>
            <w:rFonts w:hint="eastAsia"/>
            <w:noProof/>
          </w:rPr>
          <w:t xml:space="preserve"> 仪器及设备</w:t>
        </w:r>
        <w:r w:rsidRPr="00E103C8">
          <w:rPr>
            <w:rFonts w:hint="eastAsia"/>
            <w:noProof/>
          </w:rPr>
          <w:tab/>
        </w:r>
        <w:r w:rsidRPr="00E103C8">
          <w:rPr>
            <w:rFonts w:hint="eastAsia"/>
            <w:noProof/>
          </w:rPr>
          <w:fldChar w:fldCharType="begin"/>
        </w:r>
        <w:r w:rsidRPr="00E103C8">
          <w:rPr>
            <w:rFonts w:hint="eastAsia"/>
            <w:noProof/>
          </w:rPr>
          <w:instrText xml:space="preserve"> </w:instrText>
        </w:r>
        <w:r w:rsidRPr="00E103C8">
          <w:rPr>
            <w:noProof/>
          </w:rPr>
          <w:instrText>PAGEREF _Toc192084507 \h</w:instrText>
        </w:r>
        <w:r w:rsidRPr="00E103C8">
          <w:rPr>
            <w:rFonts w:hint="eastAsia"/>
            <w:noProof/>
          </w:rPr>
          <w:instrText xml:space="preserve"> </w:instrText>
        </w:r>
        <w:r w:rsidRPr="00E103C8">
          <w:rPr>
            <w:rFonts w:hint="eastAsia"/>
            <w:noProof/>
          </w:rPr>
        </w:r>
        <w:r w:rsidRPr="00E103C8">
          <w:rPr>
            <w:rFonts w:hint="eastAsia"/>
            <w:noProof/>
          </w:rPr>
          <w:fldChar w:fldCharType="separate"/>
        </w:r>
        <w:r w:rsidRPr="00E103C8">
          <w:rPr>
            <w:noProof/>
          </w:rPr>
          <w:t>2</w:t>
        </w:r>
        <w:r w:rsidRPr="00E103C8">
          <w:rPr>
            <w:rFonts w:hint="eastAsia"/>
            <w:noProof/>
          </w:rPr>
          <w:fldChar w:fldCharType="end"/>
        </w:r>
      </w:hyperlink>
    </w:p>
    <w:p w14:paraId="2F4D5533" w14:textId="545BC7D1" w:rsidR="00E103C8" w:rsidRPr="00E103C8" w:rsidRDefault="00E103C8">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084508" w:history="1">
        <w:r w:rsidRPr="00E103C8">
          <w:rPr>
            <w:rStyle w:val="affffffe"/>
            <w:rFonts w:hint="eastAsia"/>
            <w:noProof/>
          </w:rPr>
          <w:t>7</w:t>
        </w:r>
        <w:r>
          <w:rPr>
            <w:rStyle w:val="affffffe"/>
            <w:noProof/>
          </w:rPr>
          <w:t xml:space="preserve"> </w:t>
        </w:r>
        <w:r w:rsidRPr="00E103C8">
          <w:rPr>
            <w:rStyle w:val="affffffe"/>
            <w:rFonts w:hint="eastAsia"/>
            <w:noProof/>
          </w:rPr>
          <w:t xml:space="preserve"> 样品检测</w:t>
        </w:r>
        <w:r w:rsidRPr="00E103C8">
          <w:rPr>
            <w:rFonts w:hint="eastAsia"/>
            <w:noProof/>
          </w:rPr>
          <w:tab/>
        </w:r>
        <w:r w:rsidRPr="00E103C8">
          <w:rPr>
            <w:rFonts w:hint="eastAsia"/>
            <w:noProof/>
          </w:rPr>
          <w:fldChar w:fldCharType="begin"/>
        </w:r>
        <w:r w:rsidRPr="00E103C8">
          <w:rPr>
            <w:rFonts w:hint="eastAsia"/>
            <w:noProof/>
          </w:rPr>
          <w:instrText xml:space="preserve"> </w:instrText>
        </w:r>
        <w:r w:rsidRPr="00E103C8">
          <w:rPr>
            <w:noProof/>
          </w:rPr>
          <w:instrText>PAGEREF _Toc192084508 \h</w:instrText>
        </w:r>
        <w:r w:rsidRPr="00E103C8">
          <w:rPr>
            <w:rFonts w:hint="eastAsia"/>
            <w:noProof/>
          </w:rPr>
          <w:instrText xml:space="preserve"> </w:instrText>
        </w:r>
        <w:r w:rsidRPr="00E103C8">
          <w:rPr>
            <w:rFonts w:hint="eastAsia"/>
            <w:noProof/>
          </w:rPr>
        </w:r>
        <w:r w:rsidRPr="00E103C8">
          <w:rPr>
            <w:rFonts w:hint="eastAsia"/>
            <w:noProof/>
          </w:rPr>
          <w:fldChar w:fldCharType="separate"/>
        </w:r>
        <w:r w:rsidRPr="00E103C8">
          <w:rPr>
            <w:noProof/>
          </w:rPr>
          <w:t>3</w:t>
        </w:r>
        <w:r w:rsidRPr="00E103C8">
          <w:rPr>
            <w:rFonts w:hint="eastAsia"/>
            <w:noProof/>
          </w:rPr>
          <w:fldChar w:fldCharType="end"/>
        </w:r>
      </w:hyperlink>
    </w:p>
    <w:p w14:paraId="44CA4DFC" w14:textId="5EF6D791" w:rsidR="00E103C8" w:rsidRPr="00E103C8" w:rsidRDefault="00E103C8">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084509" w:history="1">
        <w:r w:rsidRPr="00E103C8">
          <w:rPr>
            <w:rStyle w:val="affffffe"/>
            <w:rFonts w:hint="eastAsia"/>
            <w:noProof/>
          </w:rPr>
          <w:t>8</w:t>
        </w:r>
        <w:r>
          <w:rPr>
            <w:rStyle w:val="affffffe"/>
            <w:noProof/>
          </w:rPr>
          <w:t xml:space="preserve"> </w:t>
        </w:r>
        <w:r w:rsidRPr="00E103C8">
          <w:rPr>
            <w:rStyle w:val="affffffe"/>
            <w:rFonts w:hint="eastAsia"/>
            <w:noProof/>
          </w:rPr>
          <w:t xml:space="preserve"> 数据记录与计算</w:t>
        </w:r>
        <w:r w:rsidRPr="00E103C8">
          <w:rPr>
            <w:rFonts w:hint="eastAsia"/>
            <w:noProof/>
          </w:rPr>
          <w:tab/>
        </w:r>
        <w:r w:rsidRPr="00E103C8">
          <w:rPr>
            <w:rFonts w:hint="eastAsia"/>
            <w:noProof/>
          </w:rPr>
          <w:fldChar w:fldCharType="begin"/>
        </w:r>
        <w:r w:rsidRPr="00E103C8">
          <w:rPr>
            <w:rFonts w:hint="eastAsia"/>
            <w:noProof/>
          </w:rPr>
          <w:instrText xml:space="preserve"> </w:instrText>
        </w:r>
        <w:r w:rsidRPr="00E103C8">
          <w:rPr>
            <w:noProof/>
          </w:rPr>
          <w:instrText>PAGEREF _Toc192084509 \h</w:instrText>
        </w:r>
        <w:r w:rsidRPr="00E103C8">
          <w:rPr>
            <w:rFonts w:hint="eastAsia"/>
            <w:noProof/>
          </w:rPr>
          <w:instrText xml:space="preserve"> </w:instrText>
        </w:r>
        <w:r w:rsidRPr="00E103C8">
          <w:rPr>
            <w:rFonts w:hint="eastAsia"/>
            <w:noProof/>
          </w:rPr>
        </w:r>
        <w:r w:rsidRPr="00E103C8">
          <w:rPr>
            <w:rFonts w:hint="eastAsia"/>
            <w:noProof/>
          </w:rPr>
          <w:fldChar w:fldCharType="separate"/>
        </w:r>
        <w:r w:rsidRPr="00E103C8">
          <w:rPr>
            <w:noProof/>
          </w:rPr>
          <w:t>3</w:t>
        </w:r>
        <w:r w:rsidRPr="00E103C8">
          <w:rPr>
            <w:rFonts w:hint="eastAsia"/>
            <w:noProof/>
          </w:rPr>
          <w:fldChar w:fldCharType="end"/>
        </w:r>
      </w:hyperlink>
    </w:p>
    <w:p w14:paraId="201E88D3" w14:textId="51C29EC3" w:rsidR="00E103C8" w:rsidRPr="00E103C8" w:rsidRDefault="00E103C8">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084510" w:history="1">
        <w:r w:rsidRPr="00E103C8">
          <w:rPr>
            <w:rStyle w:val="affffffe"/>
            <w:rFonts w:hint="eastAsia"/>
            <w:noProof/>
          </w:rPr>
          <w:t>9</w:t>
        </w:r>
        <w:r>
          <w:rPr>
            <w:rStyle w:val="affffffe"/>
            <w:noProof/>
          </w:rPr>
          <w:t xml:space="preserve"> </w:t>
        </w:r>
        <w:r w:rsidRPr="00E103C8">
          <w:rPr>
            <w:rStyle w:val="affffffe"/>
            <w:rFonts w:hint="eastAsia"/>
            <w:noProof/>
          </w:rPr>
          <w:t xml:space="preserve"> 结果判定</w:t>
        </w:r>
        <w:r w:rsidRPr="00E103C8">
          <w:rPr>
            <w:rFonts w:hint="eastAsia"/>
            <w:noProof/>
          </w:rPr>
          <w:tab/>
        </w:r>
        <w:r w:rsidRPr="00E103C8">
          <w:rPr>
            <w:rFonts w:hint="eastAsia"/>
            <w:noProof/>
          </w:rPr>
          <w:fldChar w:fldCharType="begin"/>
        </w:r>
        <w:r w:rsidRPr="00E103C8">
          <w:rPr>
            <w:rFonts w:hint="eastAsia"/>
            <w:noProof/>
          </w:rPr>
          <w:instrText xml:space="preserve"> </w:instrText>
        </w:r>
        <w:r w:rsidRPr="00E103C8">
          <w:rPr>
            <w:noProof/>
          </w:rPr>
          <w:instrText>PAGEREF _Toc192084510 \h</w:instrText>
        </w:r>
        <w:r w:rsidRPr="00E103C8">
          <w:rPr>
            <w:rFonts w:hint="eastAsia"/>
            <w:noProof/>
          </w:rPr>
          <w:instrText xml:space="preserve"> </w:instrText>
        </w:r>
        <w:r w:rsidRPr="00E103C8">
          <w:rPr>
            <w:rFonts w:hint="eastAsia"/>
            <w:noProof/>
          </w:rPr>
        </w:r>
        <w:r w:rsidRPr="00E103C8">
          <w:rPr>
            <w:rFonts w:hint="eastAsia"/>
            <w:noProof/>
          </w:rPr>
          <w:fldChar w:fldCharType="separate"/>
        </w:r>
        <w:r w:rsidRPr="00E103C8">
          <w:rPr>
            <w:noProof/>
          </w:rPr>
          <w:t>4</w:t>
        </w:r>
        <w:r w:rsidRPr="00E103C8">
          <w:rPr>
            <w:rFonts w:hint="eastAsia"/>
            <w:noProof/>
          </w:rPr>
          <w:fldChar w:fldCharType="end"/>
        </w:r>
      </w:hyperlink>
    </w:p>
    <w:p w14:paraId="4E73DD0B" w14:textId="1F86EFF4" w:rsidR="00E103C8" w:rsidRPr="00E103C8" w:rsidRDefault="00E103C8">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084511" w:history="1">
        <w:r w:rsidRPr="00E103C8">
          <w:rPr>
            <w:rStyle w:val="affffffe"/>
            <w:rFonts w:hint="eastAsia"/>
            <w:noProof/>
          </w:rPr>
          <w:t>10</w:t>
        </w:r>
        <w:r>
          <w:rPr>
            <w:rStyle w:val="affffffe"/>
            <w:noProof/>
          </w:rPr>
          <w:t xml:space="preserve"> </w:t>
        </w:r>
        <w:r w:rsidRPr="00E103C8">
          <w:rPr>
            <w:rStyle w:val="affffffe"/>
            <w:rFonts w:hint="eastAsia"/>
            <w:noProof/>
          </w:rPr>
          <w:t xml:space="preserve"> 质量保证和控制</w:t>
        </w:r>
        <w:r w:rsidRPr="00E103C8">
          <w:rPr>
            <w:rFonts w:hint="eastAsia"/>
            <w:noProof/>
          </w:rPr>
          <w:tab/>
        </w:r>
        <w:r w:rsidRPr="00E103C8">
          <w:rPr>
            <w:rFonts w:hint="eastAsia"/>
            <w:noProof/>
          </w:rPr>
          <w:fldChar w:fldCharType="begin"/>
        </w:r>
        <w:r w:rsidRPr="00E103C8">
          <w:rPr>
            <w:rFonts w:hint="eastAsia"/>
            <w:noProof/>
          </w:rPr>
          <w:instrText xml:space="preserve"> </w:instrText>
        </w:r>
        <w:r w:rsidRPr="00E103C8">
          <w:rPr>
            <w:noProof/>
          </w:rPr>
          <w:instrText>PAGEREF _Toc192084511 \h</w:instrText>
        </w:r>
        <w:r w:rsidRPr="00E103C8">
          <w:rPr>
            <w:rFonts w:hint="eastAsia"/>
            <w:noProof/>
          </w:rPr>
          <w:instrText xml:space="preserve"> </w:instrText>
        </w:r>
        <w:r w:rsidRPr="00E103C8">
          <w:rPr>
            <w:rFonts w:hint="eastAsia"/>
            <w:noProof/>
          </w:rPr>
        </w:r>
        <w:r w:rsidRPr="00E103C8">
          <w:rPr>
            <w:rFonts w:hint="eastAsia"/>
            <w:noProof/>
          </w:rPr>
          <w:fldChar w:fldCharType="separate"/>
        </w:r>
        <w:r w:rsidRPr="00E103C8">
          <w:rPr>
            <w:noProof/>
          </w:rPr>
          <w:t>4</w:t>
        </w:r>
        <w:r w:rsidRPr="00E103C8">
          <w:rPr>
            <w:rFonts w:hint="eastAsia"/>
            <w:noProof/>
          </w:rPr>
          <w:fldChar w:fldCharType="end"/>
        </w:r>
      </w:hyperlink>
    </w:p>
    <w:p w14:paraId="4DF3D965" w14:textId="328B89C2" w:rsidR="00E103C8" w:rsidRPr="00E103C8" w:rsidRDefault="00E103C8">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084512" w:history="1">
        <w:r w:rsidRPr="00E103C8">
          <w:rPr>
            <w:rStyle w:val="affffffe"/>
            <w:rFonts w:hint="eastAsia"/>
            <w:noProof/>
          </w:rPr>
          <w:t>附录A（资料性）</w:t>
        </w:r>
        <w:r>
          <w:rPr>
            <w:rStyle w:val="affffffe"/>
            <w:noProof/>
          </w:rPr>
          <w:t xml:space="preserve"> </w:t>
        </w:r>
        <w:r w:rsidRPr="00E103C8">
          <w:rPr>
            <w:rStyle w:val="affffffe"/>
            <w:rFonts w:hint="eastAsia"/>
            <w:noProof/>
          </w:rPr>
          <w:t xml:space="preserve"> 检测结果记录</w:t>
        </w:r>
        <w:r w:rsidRPr="00E103C8">
          <w:rPr>
            <w:rFonts w:hint="eastAsia"/>
            <w:noProof/>
          </w:rPr>
          <w:tab/>
        </w:r>
        <w:r w:rsidRPr="00E103C8">
          <w:rPr>
            <w:rFonts w:hint="eastAsia"/>
            <w:noProof/>
          </w:rPr>
          <w:fldChar w:fldCharType="begin"/>
        </w:r>
        <w:r w:rsidRPr="00E103C8">
          <w:rPr>
            <w:rFonts w:hint="eastAsia"/>
            <w:noProof/>
          </w:rPr>
          <w:instrText xml:space="preserve"> </w:instrText>
        </w:r>
        <w:r w:rsidRPr="00E103C8">
          <w:rPr>
            <w:noProof/>
          </w:rPr>
          <w:instrText>PAGEREF _Toc192084512 \h</w:instrText>
        </w:r>
        <w:r w:rsidRPr="00E103C8">
          <w:rPr>
            <w:rFonts w:hint="eastAsia"/>
            <w:noProof/>
          </w:rPr>
          <w:instrText xml:space="preserve"> </w:instrText>
        </w:r>
        <w:r w:rsidRPr="00E103C8">
          <w:rPr>
            <w:rFonts w:hint="eastAsia"/>
            <w:noProof/>
          </w:rPr>
        </w:r>
        <w:r w:rsidRPr="00E103C8">
          <w:rPr>
            <w:rFonts w:hint="eastAsia"/>
            <w:noProof/>
          </w:rPr>
          <w:fldChar w:fldCharType="separate"/>
        </w:r>
        <w:r w:rsidRPr="00E103C8">
          <w:rPr>
            <w:noProof/>
          </w:rPr>
          <w:t>5</w:t>
        </w:r>
        <w:r w:rsidRPr="00E103C8">
          <w:rPr>
            <w:rFonts w:hint="eastAsia"/>
            <w:noProof/>
          </w:rPr>
          <w:fldChar w:fldCharType="end"/>
        </w:r>
      </w:hyperlink>
    </w:p>
    <w:p w14:paraId="346C4316" w14:textId="1EE7CED6" w:rsidR="00E103C8" w:rsidRPr="00E103C8" w:rsidRDefault="00E103C8" w:rsidP="00E103C8">
      <w:pPr>
        <w:pStyle w:val="affffff2"/>
        <w:spacing w:after="360"/>
        <w:sectPr w:rsidR="00E103C8" w:rsidRPr="00E103C8" w:rsidSect="00E103C8">
          <w:headerReference w:type="even" r:id="rId14"/>
          <w:headerReference w:type="default" r:id="rId15"/>
          <w:footerReference w:type="default" r:id="rId16"/>
          <w:pgSz w:w="11906" w:h="16838" w:code="9"/>
          <w:pgMar w:top="1928" w:right="1134" w:bottom="1134" w:left="1134" w:header="1418" w:footer="1134" w:gutter="284"/>
          <w:pgNumType w:fmt="upperRoman" w:start="1"/>
          <w:cols w:space="425"/>
          <w:formProt w:val="0"/>
          <w:docGrid w:linePitch="312"/>
        </w:sectPr>
      </w:pPr>
      <w:r w:rsidRPr="00E103C8">
        <w:fldChar w:fldCharType="end"/>
      </w:r>
    </w:p>
    <w:p w14:paraId="11F7A1EC" w14:textId="77777777" w:rsidR="00AD53D3" w:rsidRDefault="00AD53D3" w:rsidP="00AD53D3">
      <w:pPr>
        <w:pStyle w:val="a6"/>
        <w:spacing w:before="900" w:after="360"/>
      </w:pPr>
      <w:bookmarkStart w:id="22" w:name="_Toc192084501"/>
      <w:bookmarkStart w:id="23" w:name="BookMark2"/>
      <w:bookmarkEnd w:id="18"/>
      <w:r w:rsidRPr="00AD53D3">
        <w:rPr>
          <w:rFonts w:hint="eastAsia"/>
          <w:spacing w:val="320"/>
        </w:rPr>
        <w:lastRenderedPageBreak/>
        <w:t>前</w:t>
      </w:r>
      <w:r>
        <w:rPr>
          <w:rFonts w:hint="eastAsia"/>
        </w:rPr>
        <w:t>言</w:t>
      </w:r>
      <w:bookmarkEnd w:id="19"/>
      <w:bookmarkEnd w:id="20"/>
      <w:bookmarkEnd w:id="21"/>
      <w:bookmarkEnd w:id="22"/>
    </w:p>
    <w:p w14:paraId="7266B742" w14:textId="77777777" w:rsidR="00AD53D3" w:rsidRDefault="00AD53D3" w:rsidP="00AD53D3">
      <w:pPr>
        <w:pStyle w:val="affffb"/>
        <w:ind w:firstLine="420"/>
      </w:pPr>
      <w:r>
        <w:rPr>
          <w:rFonts w:hint="eastAsia"/>
        </w:rPr>
        <w:t>本文件按照GB/T 1.1—2020《标准化工作导则  第1部分：标准化文件的结构和起草规则》的规定起草。</w:t>
      </w:r>
    </w:p>
    <w:p w14:paraId="7BE57798" w14:textId="398992A9" w:rsidR="00AD53D3" w:rsidRPr="00AD53D3" w:rsidRDefault="00AD53D3" w:rsidP="00AD53D3">
      <w:pPr>
        <w:pStyle w:val="affffb"/>
        <w:ind w:firstLine="420"/>
      </w:pPr>
      <w:r w:rsidRPr="00AD53D3">
        <w:rPr>
          <w:rFonts w:hint="eastAsia"/>
        </w:rPr>
        <w:t>请注意本文件的某些内容可能涉及专利。本文件的发布机构不承担识别专利的责任。</w:t>
      </w:r>
    </w:p>
    <w:p w14:paraId="3F7ADD41" w14:textId="1D02CC52" w:rsidR="00AD53D3" w:rsidRDefault="00AD53D3" w:rsidP="00AD53D3">
      <w:pPr>
        <w:pStyle w:val="affffb"/>
        <w:ind w:firstLine="420"/>
      </w:pPr>
      <w:r>
        <w:rPr>
          <w:rFonts w:hint="eastAsia"/>
        </w:rPr>
        <w:t>本文件由中国太平洋学会提出。</w:t>
      </w:r>
    </w:p>
    <w:p w14:paraId="3D63280B" w14:textId="5FFC9486" w:rsidR="00AD53D3" w:rsidRDefault="00AD53D3" w:rsidP="00AD53D3">
      <w:pPr>
        <w:pStyle w:val="affffb"/>
        <w:ind w:firstLine="420"/>
      </w:pPr>
      <w:r>
        <w:rPr>
          <w:rFonts w:hint="eastAsia"/>
        </w:rPr>
        <w:t>本文件由中国太平洋学会归口。</w:t>
      </w:r>
    </w:p>
    <w:p w14:paraId="56E6C051" w14:textId="35F6456E" w:rsidR="00AD53D3" w:rsidRDefault="00AD53D3" w:rsidP="00AD53D3">
      <w:pPr>
        <w:pStyle w:val="affffb"/>
        <w:ind w:firstLine="420"/>
      </w:pPr>
      <w:r>
        <w:rPr>
          <w:rFonts w:hint="eastAsia"/>
        </w:rPr>
        <w:t>本文件起草单位：</w:t>
      </w:r>
      <w:r w:rsidRPr="00AD53D3">
        <w:rPr>
          <w:rFonts w:hint="eastAsia"/>
        </w:rPr>
        <w:t>江阴海关综合技术服务中心、威海中远海运重工科技有限公司</w:t>
      </w:r>
      <w:r w:rsidR="00B14A92">
        <w:rPr>
          <w:rFonts w:hint="eastAsia"/>
        </w:rPr>
        <w:t>……</w:t>
      </w:r>
      <w:r w:rsidRPr="00AD53D3">
        <w:rPr>
          <w:rFonts w:hint="eastAsia"/>
        </w:rPr>
        <w:t>。</w:t>
      </w:r>
    </w:p>
    <w:p w14:paraId="2001BF5F" w14:textId="2A4A27DC" w:rsidR="00AD53D3" w:rsidRDefault="00AD53D3" w:rsidP="00AD53D3">
      <w:pPr>
        <w:pStyle w:val="affffb"/>
        <w:ind w:firstLine="420"/>
      </w:pPr>
      <w:r>
        <w:rPr>
          <w:rFonts w:hint="eastAsia"/>
        </w:rPr>
        <w:t>本文件主要起草人：***</w:t>
      </w:r>
    </w:p>
    <w:p w14:paraId="097AA6AA" w14:textId="77777777" w:rsidR="00AD53D3" w:rsidRDefault="00AD53D3" w:rsidP="00AD53D3">
      <w:pPr>
        <w:pStyle w:val="affffb"/>
        <w:ind w:firstLine="420"/>
      </w:pPr>
    </w:p>
    <w:p w14:paraId="0E9EF4C4" w14:textId="6D6CC7FA" w:rsidR="00AD53D3" w:rsidRPr="00AD53D3" w:rsidRDefault="00AD53D3" w:rsidP="00AD53D3">
      <w:pPr>
        <w:pStyle w:val="affffb"/>
        <w:ind w:firstLine="420"/>
        <w:sectPr w:rsidR="00AD53D3" w:rsidRPr="00AD53D3" w:rsidSect="00AD53D3">
          <w:pgSz w:w="11906" w:h="16838" w:code="9"/>
          <w:pgMar w:top="1928" w:right="1134" w:bottom="1134" w:left="1134" w:header="1418" w:footer="1134" w:gutter="284"/>
          <w:pgNumType w:fmt="upperRoman"/>
          <w:cols w:space="425"/>
          <w:formProt w:val="0"/>
          <w:docGrid w:linePitch="312"/>
        </w:sectPr>
      </w:pPr>
    </w:p>
    <w:p w14:paraId="115DC4C8" w14:textId="77777777" w:rsidR="00894836" w:rsidRPr="00145D9D" w:rsidRDefault="00894836" w:rsidP="00093D25">
      <w:pPr>
        <w:spacing w:line="20" w:lineRule="exact"/>
        <w:jc w:val="center"/>
        <w:rPr>
          <w:rFonts w:ascii="黑体" w:eastAsia="黑体" w:hAnsi="黑体" w:hint="eastAsia"/>
          <w:sz w:val="32"/>
          <w:szCs w:val="32"/>
        </w:rPr>
      </w:pPr>
      <w:bookmarkStart w:id="24" w:name="BookMark4"/>
      <w:bookmarkEnd w:id="23"/>
    </w:p>
    <w:p w14:paraId="5552DEA2" w14:textId="77777777" w:rsidR="00894836" w:rsidRDefault="00894836" w:rsidP="00093D25">
      <w:pPr>
        <w:spacing w:line="20" w:lineRule="exact"/>
        <w:jc w:val="center"/>
        <w:rPr>
          <w:rFonts w:ascii="黑体" w:eastAsia="黑体" w:hAnsi="黑体" w:hint="eastAsia"/>
          <w:sz w:val="32"/>
          <w:szCs w:val="32"/>
        </w:rPr>
      </w:pPr>
    </w:p>
    <w:sdt>
      <w:sdtPr>
        <w:tag w:val="NEW_STAND_NAME"/>
        <w:id w:val="595910757"/>
        <w:lock w:val="sdtLocked"/>
        <w:placeholder>
          <w:docPart w:val="9787192E61F143BBBF406E57F79EFCB6"/>
        </w:placeholder>
      </w:sdtPr>
      <w:sdtContent>
        <w:bookmarkStart w:id="25" w:name="NEW_STAND_NAME" w:displacedByCustomXml="prev"/>
        <w:p w14:paraId="6733CC9C" w14:textId="1165658F" w:rsidR="00F26B7E" w:rsidRPr="00F26B7E" w:rsidRDefault="00AD53D3" w:rsidP="00AD53D3">
          <w:pPr>
            <w:pStyle w:val="afffffffff8"/>
            <w:spacing w:beforeLines="1" w:before="2" w:afterLines="220" w:after="528"/>
            <w:rPr>
              <w:rFonts w:hint="eastAsia"/>
            </w:rPr>
          </w:pPr>
          <w:r w:rsidRPr="00AD53D3">
            <w:rPr>
              <w:rFonts w:hint="eastAsia"/>
            </w:rPr>
            <w:t>船舶压载水指示性分析 活体浮游生物检测 FDA荧光脉冲计数法</w:t>
          </w:r>
        </w:p>
      </w:sdtContent>
    </w:sdt>
    <w:bookmarkEnd w:id="25" w:displacedByCustomXml="prev"/>
    <w:p w14:paraId="493D5BC1" w14:textId="77777777" w:rsidR="00E2552F" w:rsidRDefault="00E2552F" w:rsidP="00A77CCB">
      <w:pPr>
        <w:pStyle w:val="affc"/>
        <w:spacing w:before="240" w:after="240"/>
      </w:pPr>
      <w:bookmarkStart w:id="26" w:name="_Toc17233325"/>
      <w:bookmarkStart w:id="27" w:name="_Toc17233333"/>
      <w:bookmarkStart w:id="28" w:name="_Toc24884211"/>
      <w:bookmarkStart w:id="29" w:name="_Toc24884218"/>
      <w:bookmarkStart w:id="30" w:name="_Toc26648465"/>
      <w:bookmarkStart w:id="31" w:name="_Toc26718930"/>
      <w:bookmarkStart w:id="32" w:name="_Toc26986530"/>
      <w:bookmarkStart w:id="33" w:name="_Toc26986771"/>
      <w:bookmarkStart w:id="34" w:name="_Toc97192964"/>
      <w:bookmarkStart w:id="35" w:name="_Toc192080351"/>
      <w:bookmarkStart w:id="36" w:name="_Toc192083970"/>
      <w:bookmarkStart w:id="37" w:name="_Toc192083995"/>
      <w:bookmarkStart w:id="38" w:name="_Toc192084502"/>
      <w:r>
        <w:rPr>
          <w:rFonts w:hint="eastAsia"/>
        </w:rPr>
        <w:t>范围</w:t>
      </w:r>
      <w:bookmarkEnd w:id="26"/>
      <w:bookmarkEnd w:id="27"/>
      <w:bookmarkEnd w:id="28"/>
      <w:bookmarkEnd w:id="29"/>
      <w:bookmarkEnd w:id="30"/>
      <w:bookmarkEnd w:id="31"/>
      <w:bookmarkEnd w:id="32"/>
      <w:bookmarkEnd w:id="33"/>
      <w:bookmarkEnd w:id="34"/>
      <w:bookmarkEnd w:id="35"/>
      <w:bookmarkEnd w:id="36"/>
      <w:bookmarkEnd w:id="37"/>
      <w:bookmarkEnd w:id="38"/>
    </w:p>
    <w:p w14:paraId="77A2E7DC" w14:textId="77777777" w:rsidR="00AD53D3" w:rsidRDefault="00AD53D3" w:rsidP="008519F3">
      <w:pPr>
        <w:pStyle w:val="affffb"/>
        <w:ind w:firstLine="420"/>
      </w:pPr>
      <w:bookmarkStart w:id="39" w:name="_Toc17233326"/>
      <w:bookmarkStart w:id="40" w:name="_Toc17233334"/>
      <w:bookmarkStart w:id="41" w:name="_Toc24884212"/>
      <w:bookmarkStart w:id="42" w:name="_Toc24884219"/>
      <w:bookmarkStart w:id="43" w:name="_Toc26648466"/>
      <w:r>
        <w:rPr>
          <w:rFonts w:hint="eastAsia"/>
        </w:rPr>
        <w:t>本文件描述了用FDA荧光脉冲计数法检测船舶压载水样品中大于等于50μm活体浮游生物与大于等于10μm且小于50μm活体浮游生物的指示性分析原理、试剂、仪器及设备、样品检测、数据记录与计算、结果判定、质量保证和控制。</w:t>
      </w:r>
    </w:p>
    <w:p w14:paraId="51F5E835" w14:textId="3FA5D1BE" w:rsidR="008B0C9C" w:rsidRDefault="00AD53D3" w:rsidP="008519F3">
      <w:pPr>
        <w:pStyle w:val="affffb"/>
        <w:ind w:firstLine="420"/>
      </w:pPr>
      <w:r>
        <w:rPr>
          <w:rFonts w:hint="eastAsia"/>
        </w:rPr>
        <w:t>本文件适用于国际航行船舶压载水样品中大于等于50μm活体浮游生物与大于等于10μm且小于50μm活体浮游生物的快速检测。</w:t>
      </w:r>
    </w:p>
    <w:p w14:paraId="61DA2513" w14:textId="77777777" w:rsidR="00E2552F" w:rsidRDefault="00E2552F" w:rsidP="00A77CCB">
      <w:pPr>
        <w:pStyle w:val="affc"/>
        <w:spacing w:before="240" w:after="240"/>
      </w:pPr>
      <w:bookmarkStart w:id="44" w:name="_Toc26718931"/>
      <w:bookmarkStart w:id="45" w:name="_Toc26986531"/>
      <w:bookmarkStart w:id="46" w:name="_Toc26986772"/>
      <w:bookmarkStart w:id="47" w:name="_Toc97192965"/>
      <w:bookmarkStart w:id="48" w:name="_Toc192080352"/>
      <w:bookmarkStart w:id="49" w:name="_Toc192083971"/>
      <w:bookmarkStart w:id="50" w:name="_Toc192083996"/>
      <w:bookmarkStart w:id="51" w:name="_Toc192084503"/>
      <w:r>
        <w:rPr>
          <w:rFonts w:hint="eastAsia"/>
        </w:rPr>
        <w:t>规范性引用文件</w:t>
      </w:r>
      <w:bookmarkEnd w:id="39"/>
      <w:bookmarkEnd w:id="40"/>
      <w:bookmarkEnd w:id="41"/>
      <w:bookmarkEnd w:id="42"/>
      <w:bookmarkEnd w:id="43"/>
      <w:bookmarkEnd w:id="44"/>
      <w:bookmarkEnd w:id="45"/>
      <w:bookmarkEnd w:id="46"/>
      <w:bookmarkEnd w:id="47"/>
      <w:bookmarkEnd w:id="48"/>
      <w:bookmarkEnd w:id="49"/>
      <w:bookmarkEnd w:id="50"/>
      <w:bookmarkEnd w:id="51"/>
    </w:p>
    <w:sdt>
      <w:sdtPr>
        <w:rPr>
          <w:rFonts w:hint="eastAsia"/>
        </w:rPr>
        <w:id w:val="715848253"/>
        <w:placeholder>
          <w:docPart w:val="BDE49E6D96AD4EEBBE77B8D6D492369E"/>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08CD325B" w14:textId="77777777" w:rsidR="008A57E6" w:rsidRDefault="008A57E6" w:rsidP="008A57E6">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3FB4735D" w14:textId="77777777" w:rsidR="00AD53D3" w:rsidRDefault="00AD53D3" w:rsidP="00AD53D3">
      <w:pPr>
        <w:pStyle w:val="affffb"/>
        <w:ind w:firstLine="420"/>
      </w:pPr>
      <w:r>
        <w:rPr>
          <w:rFonts w:hint="eastAsia"/>
        </w:rPr>
        <w:t>JT/T 1393-2021 船舶压载水指示性分析取样与检测要求</w:t>
      </w:r>
    </w:p>
    <w:p w14:paraId="08BA937A" w14:textId="77777777" w:rsidR="00AD53D3" w:rsidRDefault="00AD53D3" w:rsidP="00AD53D3">
      <w:pPr>
        <w:pStyle w:val="affffb"/>
        <w:ind w:firstLine="420"/>
      </w:pPr>
      <w:r>
        <w:rPr>
          <w:rFonts w:hint="eastAsia"/>
        </w:rPr>
        <w:t>T/CIN 026-2023 船舶压载水快速检测要求</w:t>
      </w:r>
    </w:p>
    <w:p w14:paraId="78B856E1" w14:textId="77777777" w:rsidR="00AD53D3" w:rsidRDefault="00AD53D3" w:rsidP="00AD53D3">
      <w:pPr>
        <w:pStyle w:val="affffb"/>
        <w:ind w:firstLine="420"/>
      </w:pPr>
      <w:r>
        <w:rPr>
          <w:rFonts w:hint="eastAsia"/>
        </w:rPr>
        <w:t>T/NSSQ 017-2022 船舶压载水指示性分析作业指南</w:t>
      </w:r>
    </w:p>
    <w:p w14:paraId="52E9F258" w14:textId="77777777" w:rsidR="00AD53D3" w:rsidRDefault="00AD53D3" w:rsidP="00AD53D3">
      <w:pPr>
        <w:pStyle w:val="affffb"/>
        <w:ind w:firstLine="420"/>
      </w:pPr>
      <w:r>
        <w:rPr>
          <w:rFonts w:hint="eastAsia"/>
        </w:rPr>
        <w:t>IMO BWM.2/Circ.42/Rev.2：2020 关于根据BMW公约和指南（G2）试验使用压载水取样和分析指南（Guidance on ballast water sampling and analysis for trial use in accordance with the BWM Convention and Guidelines （G2））</w:t>
      </w:r>
    </w:p>
    <w:p w14:paraId="4311887A" w14:textId="7402F681" w:rsidR="00AA6EC9" w:rsidRPr="008A57E6" w:rsidRDefault="00AD53D3" w:rsidP="00AD53D3">
      <w:pPr>
        <w:pStyle w:val="affffb"/>
        <w:ind w:firstLine="420"/>
      </w:pPr>
      <w:r>
        <w:rPr>
          <w:rFonts w:hint="eastAsia"/>
        </w:rPr>
        <w:t>IMO MEPC.300（72）：2018 压载水管理系统认可规则（Code for approval of ballast water management systems （BWMS CODE））</w:t>
      </w:r>
    </w:p>
    <w:p w14:paraId="12AD8BBC" w14:textId="77777777" w:rsidR="00B265BC" w:rsidRPr="00E030F9" w:rsidRDefault="00FD59EB" w:rsidP="00FD59EB">
      <w:pPr>
        <w:pStyle w:val="affc"/>
        <w:spacing w:before="240" w:after="240"/>
      </w:pPr>
      <w:bookmarkStart w:id="52" w:name="_Toc97192966"/>
      <w:bookmarkStart w:id="53" w:name="_Toc192080353"/>
      <w:bookmarkStart w:id="54" w:name="_Toc192083972"/>
      <w:bookmarkStart w:id="55" w:name="_Toc192083997"/>
      <w:bookmarkStart w:id="56" w:name="_Toc192084504"/>
      <w:r>
        <w:rPr>
          <w:rFonts w:hint="eastAsia"/>
          <w:szCs w:val="21"/>
        </w:rPr>
        <w:t>术语和定义</w:t>
      </w:r>
      <w:bookmarkEnd w:id="52"/>
      <w:bookmarkEnd w:id="53"/>
      <w:bookmarkEnd w:id="54"/>
      <w:bookmarkEnd w:id="55"/>
      <w:bookmarkEnd w:id="56"/>
    </w:p>
    <w:bookmarkStart w:id="57" w:name="_Toc26986532" w:displacedByCustomXml="next"/>
    <w:bookmarkEnd w:id="57" w:displacedByCustomXml="next"/>
    <w:sdt>
      <w:sdtPr>
        <w:id w:val="-1909835108"/>
        <w:placeholder>
          <w:docPart w:val="1CF2A645428847D0A70C35BD31FB0C14"/>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26D675DA" w14:textId="24B46F61" w:rsidR="003C010C" w:rsidRDefault="00AD53D3" w:rsidP="00BA263B">
          <w:pPr>
            <w:pStyle w:val="affffb"/>
            <w:ind w:firstLine="420"/>
          </w:pPr>
          <w:r>
            <w:t>下列术语和定义适用于本文件。</w:t>
          </w:r>
        </w:p>
      </w:sdtContent>
    </w:sdt>
    <w:p w14:paraId="0C73FBC6" w14:textId="78584D2B" w:rsidR="004B3E93" w:rsidRDefault="00AD53D3" w:rsidP="00AD53D3">
      <w:pPr>
        <w:pStyle w:val="affd"/>
        <w:spacing w:before="120" w:after="120"/>
      </w:pPr>
      <w:bookmarkStart w:id="58" w:name="_Toc192083973"/>
      <w:r w:rsidRPr="00AD53D3">
        <w:rPr>
          <w:rFonts w:hint="eastAsia"/>
        </w:rPr>
        <w:t>压载水 ballast water（来源：团标T/CIN 026-2023 术语和定义3.1）</w:t>
      </w:r>
      <w:bookmarkEnd w:id="58"/>
    </w:p>
    <w:p w14:paraId="588E8AA8" w14:textId="3B56061B" w:rsidR="002A1260" w:rsidRDefault="00AD53D3" w:rsidP="00653FED">
      <w:pPr>
        <w:pStyle w:val="affffb"/>
        <w:ind w:firstLine="420"/>
      </w:pPr>
      <w:r w:rsidRPr="00AD53D3">
        <w:rPr>
          <w:rFonts w:hint="eastAsia"/>
        </w:rPr>
        <w:t>为控制船舶的纵倾、横倾、吃水、稳定或应力而加装到船上的水及悬浮物。</w:t>
      </w:r>
    </w:p>
    <w:p w14:paraId="59915115" w14:textId="0491B6E7" w:rsidR="00AD53D3" w:rsidRPr="00AD53D3" w:rsidRDefault="00AD53D3" w:rsidP="00AD53D3">
      <w:pPr>
        <w:pStyle w:val="affd"/>
        <w:spacing w:before="120" w:after="120"/>
      </w:pPr>
      <w:bookmarkStart w:id="59" w:name="_Toc192083974"/>
      <w:r w:rsidRPr="00AD53D3">
        <w:rPr>
          <w:rFonts w:hint="eastAsia"/>
        </w:rPr>
        <w:t>压载水管理系统 ballast water management system(BWMS)（来源：团标T/NSSQ 017-2022术语和定义3.3）</w:t>
      </w:r>
      <w:bookmarkEnd w:id="59"/>
    </w:p>
    <w:p w14:paraId="6F6A43EB" w14:textId="4A08A2E3" w:rsidR="001D212F" w:rsidRDefault="00AD53D3" w:rsidP="00E60C63">
      <w:pPr>
        <w:pStyle w:val="affffb"/>
        <w:ind w:firstLine="420"/>
      </w:pPr>
      <w:r w:rsidRPr="00AD53D3">
        <w:rPr>
          <w:rFonts w:hint="eastAsia"/>
        </w:rPr>
        <w:t>对压载水进行处理使其达到或高于《2004年国际船舶压载水及其沉积物管理和控制公约》第D-2条规定的压载水性能的任何系统。压载水管理系统包括压载水处理装置、所有相关控制设备、监测设备及取样设施。压载水管理系统不包括未设置压载水管理系统时也会要求的管系、阀、泵等在内的船舶压载水配件。</w:t>
      </w:r>
    </w:p>
    <w:p w14:paraId="5ABC75FF" w14:textId="1593D806" w:rsidR="007A5D3A" w:rsidRDefault="00AD53D3" w:rsidP="00AD53D3">
      <w:pPr>
        <w:pStyle w:val="affd"/>
        <w:spacing w:before="120" w:after="120"/>
      </w:pPr>
      <w:bookmarkStart w:id="60" w:name="_Toc192083975"/>
      <w:r w:rsidRPr="00AD53D3">
        <w:rPr>
          <w:rFonts w:hint="eastAsia"/>
        </w:rPr>
        <w:t>指示性分析 indicative analysis （来源：JT/T 1393-2021术语和定义3.5）</w:t>
      </w:r>
      <w:bookmarkEnd w:id="60"/>
    </w:p>
    <w:p w14:paraId="0B079992" w14:textId="0EDD8358" w:rsidR="003E019F" w:rsidRDefault="00AD53D3" w:rsidP="003E019F">
      <w:pPr>
        <w:pStyle w:val="affffb"/>
        <w:ind w:firstLine="420"/>
      </w:pPr>
      <w:r w:rsidRPr="00AD53D3">
        <w:rPr>
          <w:rFonts w:hint="eastAsia"/>
        </w:rPr>
        <w:t>对代表性压载水样品进行快速的、直接或间接指示的分析，以判定水体的存活生物情况。</w:t>
      </w:r>
    </w:p>
    <w:p w14:paraId="37146E5A" w14:textId="3736CEF7" w:rsidR="00AD53D3" w:rsidRDefault="00AD53D3" w:rsidP="00AD53D3">
      <w:pPr>
        <w:pStyle w:val="affd"/>
        <w:spacing w:before="120" w:after="120"/>
      </w:pPr>
      <w:bookmarkStart w:id="61" w:name="_Toc192083976"/>
      <w:r w:rsidRPr="00AD53D3">
        <w:rPr>
          <w:rFonts w:hint="eastAsia"/>
        </w:rPr>
        <w:t>可存活（存活）生物体survivable organisms</w:t>
      </w:r>
      <w:bookmarkEnd w:id="61"/>
    </w:p>
    <w:p w14:paraId="0F84CE79" w14:textId="6B84B7F6" w:rsidR="00AD53D3" w:rsidRDefault="00AD53D3" w:rsidP="00AD53D3">
      <w:pPr>
        <w:pStyle w:val="affffb"/>
        <w:ind w:firstLine="420"/>
      </w:pPr>
      <w:r w:rsidRPr="00AD53D3">
        <w:rPr>
          <w:rFonts w:hint="eastAsia"/>
        </w:rPr>
        <w:t>指活的、处于任何生命阶段的生物。</w:t>
      </w:r>
    </w:p>
    <w:p w14:paraId="27B7845B" w14:textId="237EEE0D" w:rsidR="00AD53D3" w:rsidRDefault="00AD53D3" w:rsidP="00AD53D3">
      <w:pPr>
        <w:pStyle w:val="affd"/>
        <w:spacing w:before="120" w:after="120"/>
      </w:pPr>
      <w:bookmarkStart w:id="62" w:name="_Toc192083977"/>
      <w:r w:rsidRPr="00AD53D3">
        <w:rPr>
          <w:rFonts w:hint="eastAsia"/>
        </w:rPr>
        <w:t>不发荧光活体浮游生物 Living organisms that do not emit fluorescence</w:t>
      </w:r>
      <w:bookmarkEnd w:id="62"/>
    </w:p>
    <w:p w14:paraId="6FE80389" w14:textId="4C69020A" w:rsidR="00AD53D3" w:rsidRDefault="00AD53D3" w:rsidP="00AD53D3">
      <w:pPr>
        <w:pStyle w:val="affffb"/>
        <w:ind w:firstLine="420"/>
      </w:pPr>
      <w:r w:rsidRPr="00AD53D3">
        <w:rPr>
          <w:rFonts w:hint="eastAsia"/>
        </w:rPr>
        <w:t>经荧光素二乙酸酯（FDA）荧光染色后，在蓝色光激发条件下不发绿色荧光的活体浮游生物。</w:t>
      </w:r>
    </w:p>
    <w:p w14:paraId="21F00468" w14:textId="7D186234" w:rsidR="00AD53D3" w:rsidRDefault="00AD53D3" w:rsidP="00AD53D3">
      <w:pPr>
        <w:pStyle w:val="affd"/>
        <w:spacing w:before="120" w:after="120"/>
      </w:pPr>
      <w:bookmarkStart w:id="63" w:name="_Toc192083978"/>
      <w:r w:rsidRPr="00AD53D3">
        <w:rPr>
          <w:rFonts w:hint="eastAsia"/>
        </w:rPr>
        <w:t>环境水 ambient water （来源：团标 T/NSSQ 017-2022 术语和定义3.6）</w:t>
      </w:r>
      <w:bookmarkEnd w:id="63"/>
    </w:p>
    <w:p w14:paraId="4793F2A7" w14:textId="4CA5D09C" w:rsidR="00AD53D3" w:rsidRDefault="00AD53D3" w:rsidP="00AD53D3">
      <w:pPr>
        <w:pStyle w:val="affffb"/>
        <w:ind w:firstLine="420"/>
      </w:pPr>
      <w:r w:rsidRPr="00AD53D3">
        <w:rPr>
          <w:rFonts w:hint="eastAsia"/>
        </w:rPr>
        <w:t>指船舶在某一水域装载压载水时未经处理的水体。</w:t>
      </w:r>
    </w:p>
    <w:p w14:paraId="04DE89F4" w14:textId="33D06310" w:rsidR="00AD53D3" w:rsidRDefault="00AD53D3" w:rsidP="00AD53D3">
      <w:pPr>
        <w:pStyle w:val="affd"/>
        <w:spacing w:before="120" w:after="120"/>
      </w:pPr>
      <w:bookmarkStart w:id="64" w:name="_Toc192083979"/>
      <w:r w:rsidRPr="00AD53D3">
        <w:rPr>
          <w:rFonts w:hint="eastAsia"/>
        </w:rPr>
        <w:lastRenderedPageBreak/>
        <w:t>处理水 treated water</w:t>
      </w:r>
      <w:bookmarkEnd w:id="64"/>
    </w:p>
    <w:p w14:paraId="05466CDE" w14:textId="68A0B6C5" w:rsidR="00AD53D3" w:rsidRDefault="00AD53D3" w:rsidP="00AD53D3">
      <w:pPr>
        <w:pStyle w:val="affffb"/>
        <w:ind w:firstLine="420"/>
      </w:pPr>
      <w:r w:rsidRPr="00AD53D3">
        <w:rPr>
          <w:rFonts w:hint="eastAsia"/>
        </w:rPr>
        <w:t>指经过压载水管理系统处理过的压载水。</w:t>
      </w:r>
    </w:p>
    <w:p w14:paraId="3E24B5E0" w14:textId="5E103F34" w:rsidR="00AD53D3" w:rsidRDefault="00AD53D3" w:rsidP="00AD53D3">
      <w:pPr>
        <w:pStyle w:val="affd"/>
        <w:spacing w:before="120" w:after="120"/>
      </w:pPr>
      <w:bookmarkStart w:id="65" w:name="_Toc192083980"/>
      <w:r w:rsidRPr="00AD53D3">
        <w:rPr>
          <w:rFonts w:hint="eastAsia"/>
        </w:rPr>
        <w:t>最小尺寸 minimum size</w:t>
      </w:r>
      <w:bookmarkEnd w:id="65"/>
    </w:p>
    <w:p w14:paraId="227D4746" w14:textId="08B4C68B" w:rsidR="00AD53D3" w:rsidRDefault="00AD53D3" w:rsidP="00AD53D3">
      <w:pPr>
        <w:pStyle w:val="affffb"/>
        <w:ind w:firstLine="420"/>
      </w:pPr>
      <w:r w:rsidRPr="00AD53D3">
        <w:rPr>
          <w:rFonts w:hint="eastAsia"/>
        </w:rPr>
        <w:t>是指一个生物体身体部分的最小尺寸，忽略如刺、鞭毛或触须的尺寸。因此最小尺寸应是“身体”最小的部分，也就是一个生物个体从各个角度观察主体表面的最小尺寸。对于球状生物，最小尺寸是指球的直径。对于群聚性的浮游生物，应测量需要通过可存活试验的测试其具有再生能力的最小单位的个体。</w:t>
      </w:r>
    </w:p>
    <w:p w14:paraId="0E6BF300" w14:textId="74B672B9" w:rsidR="00AD53D3" w:rsidRDefault="00AD53D3" w:rsidP="00AD53D3">
      <w:pPr>
        <w:pStyle w:val="affd"/>
        <w:spacing w:before="120" w:after="120"/>
      </w:pPr>
      <w:bookmarkStart w:id="66" w:name="_Toc192083981"/>
      <w:r w:rsidRPr="00AD53D3">
        <w:rPr>
          <w:rFonts w:hint="eastAsia"/>
        </w:rPr>
        <w:t>大于等于50μm活体生物 viable organisms greater than or equal to 50μm in minimum dimension（来源：团标T/PSC 1.1-2022术语和定义 3.1）</w:t>
      </w:r>
      <w:bookmarkEnd w:id="66"/>
    </w:p>
    <w:p w14:paraId="070461E0" w14:textId="156167D9" w:rsidR="00AD53D3" w:rsidRDefault="00AD53D3" w:rsidP="00AD53D3">
      <w:pPr>
        <w:pStyle w:val="affffb"/>
        <w:ind w:firstLine="420"/>
      </w:pPr>
      <w:r w:rsidRPr="00AD53D3">
        <w:rPr>
          <w:rFonts w:hint="eastAsia"/>
        </w:rPr>
        <w:t>最小尺寸大于或等于50μm的具有繁殖能力的生物，包括该粒径范围内浮游植物和浮游动物。</w:t>
      </w:r>
    </w:p>
    <w:p w14:paraId="52F4171E" w14:textId="5E11BD43" w:rsidR="00AD53D3" w:rsidRDefault="00AD53D3" w:rsidP="00AD53D3">
      <w:pPr>
        <w:pStyle w:val="affd"/>
        <w:spacing w:before="120" w:after="120"/>
      </w:pPr>
      <w:bookmarkStart w:id="67" w:name="_Toc192083982"/>
      <w:r w:rsidRPr="00AD53D3">
        <w:rPr>
          <w:rFonts w:hint="eastAsia"/>
        </w:rPr>
        <w:t>大于等于10μm且小于50μm的活体生物 viable organisms less than 50μm in minimum dimension and greater than or equal to 10μm in minimum dimension</w:t>
      </w:r>
      <w:bookmarkEnd w:id="67"/>
    </w:p>
    <w:p w14:paraId="301909E0" w14:textId="347D8F16" w:rsidR="00AD53D3" w:rsidRDefault="00AD53D3" w:rsidP="002D71E6">
      <w:pPr>
        <w:pStyle w:val="affffb"/>
        <w:ind w:firstLine="420"/>
      </w:pPr>
      <w:r w:rsidRPr="00AD53D3">
        <w:rPr>
          <w:rFonts w:hint="eastAsia"/>
        </w:rPr>
        <w:t>生物体最小尺寸小于50μm但大于或等于10μm的具有繁殖能力的生物，包括该粒径范围内浮游植物和浮游动物。</w:t>
      </w:r>
    </w:p>
    <w:p w14:paraId="4A3DB111" w14:textId="67E1DE09" w:rsidR="00AD53D3" w:rsidRDefault="00AD53D3" w:rsidP="00AD53D3">
      <w:pPr>
        <w:pStyle w:val="affd"/>
        <w:spacing w:before="120" w:after="120"/>
      </w:pPr>
      <w:bookmarkStart w:id="68" w:name="_Toc192083983"/>
      <w:r w:rsidRPr="00AD53D3">
        <w:rPr>
          <w:rFonts w:hint="eastAsia"/>
        </w:rPr>
        <w:t>荧光素二乙酸酯 fluorescein diacetate</w:t>
      </w:r>
      <w:bookmarkEnd w:id="68"/>
    </w:p>
    <w:p w14:paraId="7E8DE7E2" w14:textId="2BCBEE79" w:rsidR="00AD53D3" w:rsidRDefault="00AD53D3" w:rsidP="002D71E6">
      <w:pPr>
        <w:pStyle w:val="affffb"/>
        <w:ind w:firstLine="420"/>
      </w:pPr>
      <w:r w:rsidRPr="00AD53D3">
        <w:rPr>
          <w:rFonts w:hint="eastAsia"/>
        </w:rPr>
        <w:t>荧光素二乙酸酯（FDA）。FDA本身不产生荧光，当FDA进入活细胞后，被细胞内的脂酶分解，生成荧光素，该物质不能自由透过活的细胞膜，积累在细胞膜内，使有活力的细胞产生绿色荧光；而无活力的细胞因不能使FDA分解，无法产生荧光。</w:t>
      </w:r>
    </w:p>
    <w:p w14:paraId="7774E56F" w14:textId="68A8E21C" w:rsidR="00AD53D3" w:rsidRDefault="00AD53D3" w:rsidP="00AD53D3">
      <w:pPr>
        <w:pStyle w:val="affd"/>
        <w:spacing w:before="120" w:after="120"/>
      </w:pPr>
      <w:bookmarkStart w:id="69" w:name="_Toc192083984"/>
      <w:r w:rsidRPr="00AD53D3">
        <w:rPr>
          <w:rFonts w:hint="eastAsia"/>
        </w:rPr>
        <w:t>详细分析 detail analysis（来源：JT/T 1393-2021 术语和定义3.6）</w:t>
      </w:r>
      <w:bookmarkEnd w:id="69"/>
    </w:p>
    <w:p w14:paraId="263865BC" w14:textId="63ABF01D" w:rsidR="00AD53D3" w:rsidRDefault="00AD53D3" w:rsidP="00AD53D3">
      <w:pPr>
        <w:pStyle w:val="affffb"/>
        <w:ind w:firstLine="420"/>
      </w:pPr>
      <w:r w:rsidRPr="00AD53D3">
        <w:rPr>
          <w:rFonts w:hint="eastAsia"/>
        </w:rPr>
        <w:t>对代表性压载水样品进行实验室分析，以判定水体的存活生物情况。</w:t>
      </w:r>
    </w:p>
    <w:p w14:paraId="7065817B" w14:textId="3312C660" w:rsidR="00AD53D3" w:rsidRDefault="00AD53D3" w:rsidP="00AD53D3">
      <w:pPr>
        <w:pStyle w:val="affd"/>
        <w:spacing w:before="120" w:after="120"/>
      </w:pPr>
      <w:bookmarkStart w:id="70" w:name="_Toc192083985"/>
      <w:r w:rsidRPr="00AD53D3">
        <w:rPr>
          <w:rFonts w:hint="eastAsia"/>
        </w:rPr>
        <w:t>临界值</w:t>
      </w:r>
      <w:bookmarkEnd w:id="70"/>
    </w:p>
    <w:p w14:paraId="5C6979B4" w14:textId="15802F14" w:rsidR="001C2AC6" w:rsidRPr="001C2AC6" w:rsidRDefault="001C2AC6" w:rsidP="001C2AC6">
      <w:pPr>
        <w:pStyle w:val="affffb"/>
        <w:ind w:firstLine="420"/>
      </w:pPr>
      <w:r w:rsidRPr="001C2AC6">
        <w:rPr>
          <w:rFonts w:hint="eastAsia"/>
        </w:rPr>
        <w:t>大于等于50μm活体浮游生物：8-12个/m</w:t>
      </w:r>
      <w:r w:rsidRPr="00B84331">
        <w:rPr>
          <w:rFonts w:hint="eastAsia"/>
          <w:vertAlign w:val="superscript"/>
        </w:rPr>
        <w:t>3</w:t>
      </w:r>
      <w:r w:rsidRPr="001C2AC6">
        <w:rPr>
          <w:rFonts w:hint="eastAsia"/>
        </w:rPr>
        <w:t>；大于等于10μm且小于50μm活体浮游生物：1-3个/mL。</w:t>
      </w:r>
    </w:p>
    <w:p w14:paraId="519A4746" w14:textId="77777777" w:rsidR="00AD53D3" w:rsidRDefault="00AD53D3" w:rsidP="00AD53D3">
      <w:pPr>
        <w:pStyle w:val="affc"/>
        <w:spacing w:before="240" w:after="240"/>
      </w:pPr>
      <w:bookmarkStart w:id="71" w:name="_Toc192083986"/>
      <w:bookmarkStart w:id="72" w:name="_Toc192083998"/>
      <w:bookmarkStart w:id="73" w:name="_Toc192084505"/>
      <w:r w:rsidRPr="00AD53D3">
        <w:rPr>
          <w:rFonts w:hint="eastAsia"/>
        </w:rPr>
        <w:t>原理(来源：行标JT/T 1393-2021 附录A  A.2.3)</w:t>
      </w:r>
      <w:bookmarkEnd w:id="71"/>
      <w:bookmarkEnd w:id="72"/>
      <w:bookmarkEnd w:id="73"/>
    </w:p>
    <w:p w14:paraId="48DF7E28" w14:textId="2F70C3A9" w:rsidR="00AD53D3" w:rsidRPr="00AD53D3" w:rsidRDefault="00AD53D3" w:rsidP="002D71E6">
      <w:pPr>
        <w:pStyle w:val="affffb"/>
        <w:ind w:firstLine="420"/>
      </w:pPr>
      <w:r w:rsidRPr="00AD53D3">
        <w:rPr>
          <w:rFonts w:hint="eastAsia"/>
        </w:rPr>
        <w:t>利用FDA荧光脉冲计数法测定压载水样品中大于等于50μm的活体浮游生物与大于等于10μm且小于50μm的活体浮游生物。将一定体积经FDA染色后的压载水样品注入FDA荧光脉冲指示性分析仪，每一个存活生物所发出的荧光信号被转化成单独的电脉冲信号，当脉冲信号强度高于一定的阈值时，被认定为存活生物。分别将目标峰值的脉冲信号进行统计，计算出大于等于50μm的活体浮游生物与大于等于10μm且小于50μm的活体浮游生物数量。</w:t>
      </w:r>
    </w:p>
    <w:p w14:paraId="6C057106" w14:textId="77777777" w:rsidR="00AD53D3" w:rsidRDefault="00AD53D3" w:rsidP="00AD53D3">
      <w:pPr>
        <w:pStyle w:val="affc"/>
        <w:spacing w:before="240" w:after="240"/>
      </w:pPr>
      <w:bookmarkStart w:id="74" w:name="_Toc192083987"/>
      <w:bookmarkStart w:id="75" w:name="_Toc192083999"/>
      <w:bookmarkStart w:id="76" w:name="_Toc192084506"/>
      <w:r w:rsidRPr="00AD53D3">
        <w:rPr>
          <w:rFonts w:hint="eastAsia"/>
        </w:rPr>
        <w:t>试剂</w:t>
      </w:r>
      <w:bookmarkEnd w:id="74"/>
      <w:bookmarkEnd w:id="75"/>
      <w:bookmarkEnd w:id="76"/>
    </w:p>
    <w:p w14:paraId="30EE6437" w14:textId="30E888AD" w:rsidR="00864758" w:rsidRDefault="00AD53D3" w:rsidP="002D71E6">
      <w:pPr>
        <w:pStyle w:val="affffb"/>
        <w:ind w:firstLine="420"/>
      </w:pPr>
      <w:r>
        <w:rPr>
          <w:rFonts w:hint="eastAsia"/>
        </w:rPr>
        <w:t>除非另有说明，本方法仅使用去离子水和分析纯试剂。</w:t>
      </w:r>
    </w:p>
    <w:p w14:paraId="5D633925" w14:textId="77777777" w:rsidR="00864758" w:rsidRDefault="00864758" w:rsidP="00864758">
      <w:pPr>
        <w:pStyle w:val="affffffffe"/>
      </w:pPr>
      <w:r w:rsidRPr="00864758">
        <w:rPr>
          <w:rFonts w:hint="eastAsia"/>
        </w:rPr>
        <w:t>FDA试剂：分析纯。</w:t>
      </w:r>
    </w:p>
    <w:p w14:paraId="47530731" w14:textId="77777777" w:rsidR="00864758" w:rsidRDefault="00864758" w:rsidP="00864758">
      <w:pPr>
        <w:pStyle w:val="affffffffe"/>
      </w:pPr>
      <w:r>
        <w:rPr>
          <w:rFonts w:hint="eastAsia"/>
        </w:rPr>
        <w:t>二甲基亚砜：99.7%。</w:t>
      </w:r>
    </w:p>
    <w:p w14:paraId="36CA69E8" w14:textId="3E07EDA2" w:rsidR="00AD53D3" w:rsidRDefault="00864758" w:rsidP="00864758">
      <w:pPr>
        <w:pStyle w:val="affffffffe"/>
      </w:pPr>
      <w:r>
        <w:rPr>
          <w:rFonts w:hint="eastAsia"/>
        </w:rPr>
        <w:t>FDA荧光染色溶液：将1.25mgFDA 溶解到3mL的二甲基亚砜中，并混合均匀，常温避光保存。</w:t>
      </w:r>
    </w:p>
    <w:p w14:paraId="03147CA7" w14:textId="4C611812" w:rsidR="00AD53D3" w:rsidRDefault="00795893" w:rsidP="00AD53D3">
      <w:pPr>
        <w:pStyle w:val="affc"/>
        <w:spacing w:before="240" w:after="240"/>
      </w:pPr>
      <w:bookmarkStart w:id="77" w:name="_Toc192083988"/>
      <w:bookmarkStart w:id="78" w:name="_Toc192084000"/>
      <w:bookmarkStart w:id="79" w:name="_Toc192084507"/>
      <w:r w:rsidRPr="00795893">
        <w:rPr>
          <w:rFonts w:hint="eastAsia"/>
        </w:rPr>
        <w:t>仪器及设备</w:t>
      </w:r>
      <w:bookmarkEnd w:id="77"/>
      <w:bookmarkEnd w:id="78"/>
      <w:bookmarkEnd w:id="79"/>
    </w:p>
    <w:p w14:paraId="570FD4AC" w14:textId="372D1541" w:rsidR="00795893" w:rsidRDefault="00795893" w:rsidP="00795893">
      <w:pPr>
        <w:pStyle w:val="affffffffe"/>
      </w:pPr>
      <w:r w:rsidRPr="00795893">
        <w:rPr>
          <w:rFonts w:hint="eastAsia"/>
        </w:rPr>
        <w:t>本方法所用仪器设备均应经过检定/校准或实验室验证。</w:t>
      </w:r>
    </w:p>
    <w:p w14:paraId="6406BCDB" w14:textId="348786CB" w:rsidR="00795893" w:rsidRDefault="00795893" w:rsidP="00795893">
      <w:pPr>
        <w:pStyle w:val="affffffffe"/>
      </w:pPr>
      <w:r w:rsidRPr="00795893">
        <w:rPr>
          <w:rFonts w:hint="eastAsia"/>
        </w:rPr>
        <w:t>FDA荧光脉冲指示性分析仪(要求来源：团标 T/NSSQ 017-2022 6.2  仪器设备）</w:t>
      </w:r>
    </w:p>
    <w:p w14:paraId="1F965058" w14:textId="449E0C8A" w:rsidR="00795893" w:rsidRDefault="00795893" w:rsidP="002D71E6">
      <w:pPr>
        <w:pStyle w:val="affffb"/>
        <w:ind w:firstLine="420"/>
      </w:pPr>
      <w:r w:rsidRPr="00795893">
        <w:rPr>
          <w:rFonts w:hint="eastAsia"/>
        </w:rPr>
        <w:t>FDA荧光脉冲指示性分析仪应符合T/NSSQ 017的规定。FDA荧光脉冲指示性分析仪配有样品进样系统、荧光分析系统、数据处理与显示系统，能够分别测定大于等于50μm和大于等于10μm且小于50μm</w:t>
      </w:r>
      <w:r w:rsidRPr="00795893">
        <w:rPr>
          <w:rFonts w:hint="eastAsia"/>
        </w:rPr>
        <w:lastRenderedPageBreak/>
        <w:t>的活体浮游生物。大于等于50μm活体浮游生物检出限：1个/m</w:t>
      </w:r>
      <w:r w:rsidRPr="00B84331">
        <w:rPr>
          <w:rFonts w:hint="eastAsia"/>
          <w:vertAlign w:val="superscript"/>
        </w:rPr>
        <w:t>3</w:t>
      </w:r>
      <w:r w:rsidRPr="00795893">
        <w:rPr>
          <w:rFonts w:hint="eastAsia"/>
        </w:rPr>
        <w:t>；大于等于10μm且小于50μm活体浮游生物检出限：1个/mL。</w:t>
      </w:r>
    </w:p>
    <w:p w14:paraId="669546F5" w14:textId="39802954" w:rsidR="00795893" w:rsidRDefault="00795893" w:rsidP="00795893">
      <w:pPr>
        <w:pStyle w:val="affffffffe"/>
      </w:pPr>
      <w:r w:rsidRPr="00795893">
        <w:rPr>
          <w:rFonts w:hint="eastAsia"/>
        </w:rPr>
        <w:t>移液枪：量程10mL，1mL，10μL。</w:t>
      </w:r>
    </w:p>
    <w:p w14:paraId="4860DF3B" w14:textId="03B882E9" w:rsidR="00795893" w:rsidRDefault="00795893" w:rsidP="00795893">
      <w:pPr>
        <w:pStyle w:val="affffffffe"/>
      </w:pPr>
      <w:r w:rsidRPr="00795893">
        <w:rPr>
          <w:rFonts w:hint="eastAsia"/>
        </w:rPr>
        <w:t>注射器：量程10mL。</w:t>
      </w:r>
    </w:p>
    <w:p w14:paraId="0F77A0B8" w14:textId="455EE845" w:rsidR="00795893" w:rsidRDefault="00795893" w:rsidP="00795893">
      <w:pPr>
        <w:pStyle w:val="affffffffe"/>
      </w:pPr>
      <w:r w:rsidRPr="00795893">
        <w:rPr>
          <w:rFonts w:hint="eastAsia"/>
        </w:rPr>
        <w:t>样品浓缩器：配有活体浮游生物滤网，对角孔径50μm。</w:t>
      </w:r>
    </w:p>
    <w:p w14:paraId="566C58F7" w14:textId="6AC8520F" w:rsidR="00795893" w:rsidRDefault="00795893" w:rsidP="00795893">
      <w:pPr>
        <w:pStyle w:val="affffffffe"/>
      </w:pPr>
      <w:r w:rsidRPr="00795893">
        <w:rPr>
          <w:rFonts w:hint="eastAsia"/>
        </w:rPr>
        <w:t>棕色样品瓶：25mL。</w:t>
      </w:r>
    </w:p>
    <w:p w14:paraId="0242EC31" w14:textId="66D4CB46" w:rsidR="00795893" w:rsidRDefault="00795893" w:rsidP="00795893">
      <w:pPr>
        <w:pStyle w:val="affffffffe"/>
      </w:pPr>
      <w:r w:rsidRPr="00795893">
        <w:rPr>
          <w:rFonts w:hint="eastAsia"/>
        </w:rPr>
        <w:t>旋涡混匀器。</w:t>
      </w:r>
    </w:p>
    <w:p w14:paraId="3073B96E" w14:textId="77777777" w:rsidR="00CA14E5" w:rsidRDefault="00CA14E5" w:rsidP="00CA14E5">
      <w:pPr>
        <w:pStyle w:val="affc"/>
        <w:spacing w:before="240" w:after="240"/>
      </w:pPr>
      <w:bookmarkStart w:id="80" w:name="_Toc192083989"/>
      <w:bookmarkStart w:id="81" w:name="_Toc192084001"/>
      <w:bookmarkStart w:id="82" w:name="_Toc192084508"/>
      <w:r w:rsidRPr="00CA14E5">
        <w:rPr>
          <w:rFonts w:hint="eastAsia"/>
        </w:rPr>
        <w:t>样品检测</w:t>
      </w:r>
      <w:bookmarkEnd w:id="80"/>
      <w:bookmarkEnd w:id="81"/>
      <w:bookmarkEnd w:id="82"/>
    </w:p>
    <w:p w14:paraId="7633BF72" w14:textId="1858685D" w:rsidR="00CA14E5" w:rsidRDefault="00CA14E5" w:rsidP="00CA14E5">
      <w:pPr>
        <w:pStyle w:val="affffffffe"/>
      </w:pPr>
      <w:r w:rsidRPr="00CA14E5">
        <w:rPr>
          <w:rFonts w:hint="eastAsia"/>
        </w:rPr>
        <w:t>样品的采集</w:t>
      </w:r>
    </w:p>
    <w:p w14:paraId="4807A329" w14:textId="6992127D" w:rsidR="00CA14E5" w:rsidRDefault="00CA14E5" w:rsidP="00CA14E5">
      <w:pPr>
        <w:pStyle w:val="afffffffff1"/>
      </w:pPr>
      <w:r w:rsidRPr="00CA14E5">
        <w:rPr>
          <w:rFonts w:hint="eastAsia"/>
        </w:rPr>
        <w:t>分别对大于等于50μm、大于等于10μm且小于50μm活体浮游生物样品进行采集，样品按照IMO MEPC.300（72）：2018 PART（2）2.8、IMO BWM.2/Circ.42/Rev.2：2020 ANNEX（2）5、T/NSSQ 017-2022 5的要求进行样品采集，需同时取环境水样品和处理水样品。送检样品应提供采样时间、采样体积、浓缩后样品体积等信息。样品采集后应在6小时内完成分析。</w:t>
      </w:r>
    </w:p>
    <w:p w14:paraId="769038D2" w14:textId="500D9E9F" w:rsidR="00CA14E5" w:rsidRDefault="00CA14E5" w:rsidP="00CA14E5">
      <w:pPr>
        <w:pStyle w:val="affffffffe"/>
      </w:pPr>
      <w:r w:rsidRPr="00CA14E5">
        <w:rPr>
          <w:rFonts w:hint="eastAsia"/>
        </w:rPr>
        <w:t>样品的检测步骤</w:t>
      </w:r>
    </w:p>
    <w:p w14:paraId="6502FEF9" w14:textId="16362C0F" w:rsidR="00CA14E5" w:rsidRDefault="00CA14E5" w:rsidP="00CA14E5">
      <w:pPr>
        <w:pStyle w:val="afffffffff1"/>
      </w:pPr>
      <w:r w:rsidRPr="00CA14E5">
        <w:rPr>
          <w:rFonts w:hint="eastAsia"/>
        </w:rPr>
        <w:t>如样品经过冷藏，先将冷藏的样品放置室温。</w:t>
      </w:r>
    </w:p>
    <w:p w14:paraId="026267E1" w14:textId="05C236F6" w:rsidR="00CA14E5" w:rsidRDefault="00CA14E5" w:rsidP="00CA14E5">
      <w:pPr>
        <w:pStyle w:val="afffffffff1"/>
      </w:pPr>
      <w:r w:rsidRPr="00CA14E5">
        <w:rPr>
          <w:rFonts w:hint="eastAsia"/>
        </w:rPr>
        <w:t>制样</w:t>
      </w:r>
    </w:p>
    <w:p w14:paraId="235BED6A" w14:textId="15A5CFD2" w:rsidR="00CA14E5" w:rsidRDefault="00CA14E5" w:rsidP="002D71E6">
      <w:pPr>
        <w:pStyle w:val="affffb"/>
        <w:ind w:firstLine="420"/>
      </w:pPr>
      <w:r w:rsidRPr="00CA14E5">
        <w:rPr>
          <w:rFonts w:hint="eastAsia"/>
        </w:rPr>
        <w:t>对于大于等于50μm活体浮游生物，将采集的一次浓缩样品充分混匀，根据不同FDA荧光脉冲指示性分析仪的要求可使用6.5样品浓缩器将采集的一次浓缩样品进行二次浓缩至相应体积，将二次浓缩后的样品充分混合后分成n个分样。对于大于等于10μm且小于50μm的活体浮游生物的样品，将采集的样品充分混合后分成n个分样。用移液枪移取10mL分样至棕色样品瓶中，用移液枪加入5.3FDA荧光染色溶液10μL，避光染色10min后，旋涡混匀，待测。</w:t>
      </w:r>
    </w:p>
    <w:p w14:paraId="6B01BE11" w14:textId="42476061" w:rsidR="00CA14E5" w:rsidRPr="00CA14E5" w:rsidRDefault="00CA14E5" w:rsidP="00CA14E5">
      <w:pPr>
        <w:pStyle w:val="afffffffff1"/>
      </w:pPr>
      <w:r w:rsidRPr="00CA14E5">
        <w:rPr>
          <w:rFonts w:hint="eastAsia"/>
        </w:rPr>
        <w:t>用注射器吸取10mL上述制好的分样，注入至FDA荧光脉冲指示性分析仪样品室，分别进行检测。</w:t>
      </w:r>
    </w:p>
    <w:p w14:paraId="2F69AF6D" w14:textId="77777777" w:rsidR="00CA14E5" w:rsidRDefault="00CA14E5" w:rsidP="00CA14E5">
      <w:pPr>
        <w:pStyle w:val="affc"/>
        <w:spacing w:before="240" w:after="240"/>
      </w:pPr>
      <w:bookmarkStart w:id="83" w:name="_Toc192083990"/>
      <w:bookmarkStart w:id="84" w:name="_Toc192084002"/>
      <w:bookmarkStart w:id="85" w:name="_Toc192084509"/>
      <w:r w:rsidRPr="00CA14E5">
        <w:rPr>
          <w:rFonts w:hint="eastAsia"/>
        </w:rPr>
        <w:t>数据记录与计算</w:t>
      </w:r>
      <w:bookmarkEnd w:id="83"/>
      <w:bookmarkEnd w:id="84"/>
      <w:bookmarkEnd w:id="85"/>
    </w:p>
    <w:p w14:paraId="79118BB6" w14:textId="67C6710B" w:rsidR="00CA14E5" w:rsidRDefault="00CA14E5" w:rsidP="00CA14E5">
      <w:pPr>
        <w:pStyle w:val="affffffffe"/>
      </w:pPr>
      <w:r w:rsidRPr="00CA14E5">
        <w:rPr>
          <w:rFonts w:hint="eastAsia"/>
        </w:rPr>
        <w:t>记录FDA荧光脉冲指示性分析仪检测数据。样品中不发荧光活体浮游生物不在本方法测定之中。</w:t>
      </w:r>
    </w:p>
    <w:p w14:paraId="179DDDA2" w14:textId="073E7780" w:rsidR="00795893" w:rsidRDefault="00CA14E5" w:rsidP="00CA14E5">
      <w:pPr>
        <w:pStyle w:val="affffffffe"/>
      </w:pPr>
      <w:r w:rsidRPr="00CA14E5">
        <w:rPr>
          <w:rFonts w:hint="eastAsia"/>
        </w:rPr>
        <w:t>样品中大于等于50μm的活体浮游生物浓度按式（1）计算，结果记录参见表A.1。计算公式如下：</w:t>
      </w:r>
    </w:p>
    <w:p w14:paraId="15EE3D24" w14:textId="6268D488" w:rsidR="00CA14E5" w:rsidRDefault="00CA14E5" w:rsidP="00CA14E5">
      <w:pPr>
        <w:pStyle w:val="affffffd"/>
        <w:rPr>
          <w:rFonts w:hint="eastAsia"/>
        </w:rPr>
      </w:pPr>
      <w:r>
        <w:rPr>
          <w:rFonts w:hint="eastAsia"/>
        </w:rPr>
        <w:tab/>
      </w:r>
      <m:oMath>
        <m:f>
          <m:fPr>
            <m:ctrlPr>
              <w:rPr>
                <w:rFonts w:ascii="Cambria Math" w:eastAsia="方正黑体_GBK" w:hAnsi="Cambria Math"/>
                <w:iCs/>
              </w:rPr>
            </m:ctrlPr>
          </m:fPr>
          <m:num>
            <m:r>
              <m:rPr>
                <m:sty m:val="p"/>
              </m:rPr>
              <w:rPr>
                <w:rFonts w:ascii="Cambria Math" w:eastAsia="方正黑体_GBK" w:hAnsi="Cambria Math"/>
              </w:rPr>
              <m:t>∁1=</m:t>
            </m:r>
            <m:nary>
              <m:naryPr>
                <m:chr m:val="∑"/>
                <m:limLoc m:val="subSup"/>
                <m:ctrlPr>
                  <w:rPr>
                    <w:rFonts w:ascii="Cambria Math" w:eastAsia="方正黑体_GBK" w:hAnsi="Cambria Math"/>
                    <w:iCs/>
                  </w:rPr>
                </m:ctrlPr>
              </m:naryPr>
              <m:sub>
                <m:r>
                  <m:rPr>
                    <m:sty m:val="p"/>
                  </m:rPr>
                  <w:rPr>
                    <w:rFonts w:ascii="Cambria Math" w:eastAsia="方正黑体_GBK" w:hAnsi="Cambria Math" w:hint="eastAsia"/>
                  </w:rPr>
                  <m:t>i=1</m:t>
                </m:r>
              </m:sub>
              <m:sup>
                <m:r>
                  <m:rPr>
                    <m:sty m:val="p"/>
                  </m:rPr>
                  <w:rPr>
                    <w:rFonts w:ascii="Cambria Math" w:eastAsia="方正黑体_GBK" w:hAnsi="Cambria Math" w:hint="eastAsia"/>
                  </w:rPr>
                  <m:t>n</m:t>
                </m:r>
              </m:sup>
              <m:e>
                <m:d>
                  <m:dPr>
                    <m:begChr m:val="（"/>
                    <m:endChr m:val="）"/>
                    <m:ctrlPr>
                      <w:rPr>
                        <w:rFonts w:ascii="Cambria Math" w:eastAsia="方正黑体_GBK" w:hAnsi="Cambria Math"/>
                        <w:iCs/>
                      </w:rPr>
                    </m:ctrlPr>
                  </m:dPr>
                  <m:e>
                    <m:f>
                      <m:fPr>
                        <m:ctrlPr>
                          <w:rPr>
                            <w:rFonts w:ascii="Cambria Math" w:eastAsia="方正黑体_GBK" w:hAnsi="Cambria Math"/>
                            <w:iCs/>
                          </w:rPr>
                        </m:ctrlPr>
                      </m:fPr>
                      <m:num>
                        <m:r>
                          <m:rPr>
                            <m:sty m:val="p"/>
                          </m:rPr>
                          <w:rPr>
                            <w:rFonts w:ascii="Cambria Math" w:eastAsia="方正黑体_GBK" w:hAnsi="Cambria Math"/>
                          </w:rPr>
                          <m:t>A</m:t>
                        </m:r>
                        <m:r>
                          <m:rPr>
                            <m:sty m:val="p"/>
                          </m:rPr>
                          <w:rPr>
                            <w:rFonts w:ascii="Cambria Math" w:eastAsia="方正黑体_GBK" w:hAnsi="Cambria Math" w:hint="eastAsia"/>
                          </w:rPr>
                          <m:t>i</m:t>
                        </m:r>
                      </m:num>
                      <m:den>
                        <m:r>
                          <m:rPr>
                            <m:sty m:val="p"/>
                          </m:rPr>
                          <w:rPr>
                            <w:rFonts w:ascii="Cambria Math" w:eastAsia="方正黑体_GBK" w:hAnsi="Cambria Math"/>
                          </w:rPr>
                          <m:t>V</m:t>
                        </m:r>
                        <m:r>
                          <m:rPr>
                            <m:sty m:val="p"/>
                          </m:rPr>
                          <w:rPr>
                            <w:rFonts w:ascii="Cambria Math" w:eastAsia="方正黑体_GBK" w:hAnsi="Cambria Math" w:hint="eastAsia"/>
                          </w:rPr>
                          <m:t>i</m:t>
                        </m:r>
                      </m:den>
                    </m:f>
                  </m:e>
                </m:d>
                <m:r>
                  <m:rPr>
                    <m:sty m:val="p"/>
                  </m:rPr>
                  <w:rPr>
                    <w:rFonts w:ascii="Cambria Math" w:eastAsia="方正黑体_GBK" w:hAnsi="Cambria Math"/>
                  </w:rPr>
                  <m:t>V</m:t>
                </m:r>
                <m:r>
                  <m:rPr>
                    <m:sty m:val="p"/>
                  </m:rPr>
                  <w:rPr>
                    <w:rFonts w:ascii="Cambria Math" w:eastAsia="方正黑体_GBK" w:hAnsi="Cambria Math" w:hint="eastAsia"/>
                  </w:rPr>
                  <m:t>2</m:t>
                </m:r>
              </m:e>
            </m:nary>
          </m:num>
          <m:den>
            <m:r>
              <m:rPr>
                <m:sty m:val="p"/>
              </m:rPr>
              <w:rPr>
                <w:rFonts w:ascii="Cambria Math" w:eastAsia="方正黑体_GBK" w:hAnsi="Cambria Math" w:hint="eastAsia"/>
              </w:rPr>
              <m:t>n</m:t>
            </m:r>
            <m:r>
              <m:rPr>
                <m:sty m:val="p"/>
              </m:rPr>
              <w:rPr>
                <w:rFonts w:ascii="Cambria Math" w:eastAsia="方正黑体_GBK" w:hAnsi="Cambria Math"/>
              </w:rPr>
              <m:t>V</m:t>
            </m:r>
            <m:r>
              <m:rPr>
                <m:sty m:val="p"/>
              </m:rPr>
              <w:rPr>
                <w:rFonts w:ascii="Cambria Math" w:eastAsia="方正黑体_GBK" w:hAnsi="Cambria Math" w:hint="eastAsia"/>
              </w:rPr>
              <m:t>0</m:t>
            </m:r>
          </m:den>
        </m:f>
      </m:oMath>
      <w:r w:rsidRPr="00CA14E5">
        <w:rPr>
          <w:rFonts w:ascii="微软雅黑" w:eastAsia="微软雅黑" w:hAnsi="微软雅黑" w:hint="eastAsia"/>
        </w:rPr>
        <w:tab/>
      </w:r>
      <w:r>
        <w:t>(</w:t>
      </w:r>
      <w:r>
        <w:fldChar w:fldCharType="begin"/>
      </w:r>
      <w:r>
        <w:instrText xml:space="preserve"> AUTONUM </w:instrText>
      </w:r>
      <w:r>
        <w:fldChar w:fldCharType="end"/>
      </w:r>
      <w:r>
        <w:t>)</w:t>
      </w:r>
    </w:p>
    <w:p w14:paraId="6789772E" w14:textId="77777777" w:rsidR="00E52879" w:rsidRDefault="00CA14E5" w:rsidP="00E52879">
      <w:pPr>
        <w:pStyle w:val="affffa"/>
        <w:ind w:firstLine="420"/>
      </w:pPr>
      <w:r>
        <w:rPr>
          <w:rFonts w:hint="eastAsia"/>
        </w:rPr>
        <w:t>式中：</w:t>
      </w:r>
      <w:r w:rsidR="00E52879">
        <w:rPr>
          <w:rFonts w:hint="eastAsia"/>
        </w:rPr>
        <w:t>C1</w:t>
      </w:r>
      <w:r w:rsidR="00E52879" w:rsidRPr="002D71E6">
        <w:rPr>
          <w:rFonts w:ascii="宋体" w:hAnsi="Times New Roman" w:hint="eastAsia"/>
          <w:szCs w:val="20"/>
        </w:rPr>
        <w:t>——</w:t>
      </w:r>
      <w:r w:rsidR="00E52879">
        <w:rPr>
          <w:rFonts w:hint="eastAsia"/>
        </w:rPr>
        <w:t>样品中大于等于</w:t>
      </w:r>
      <w:r w:rsidR="00E52879">
        <w:rPr>
          <w:rFonts w:hint="eastAsia"/>
        </w:rPr>
        <w:t>50</w:t>
      </w:r>
      <w:r w:rsidR="00E52879">
        <w:rPr>
          <w:rFonts w:hint="eastAsia"/>
        </w:rPr>
        <w:t>μ</w:t>
      </w:r>
      <w:r w:rsidR="00E52879">
        <w:rPr>
          <w:rFonts w:hint="eastAsia"/>
        </w:rPr>
        <w:t>m</w:t>
      </w:r>
      <w:r w:rsidR="00E52879">
        <w:rPr>
          <w:rFonts w:hint="eastAsia"/>
        </w:rPr>
        <w:t>的活体浮游生物浓度，单位为个</w:t>
      </w:r>
      <w:r w:rsidR="00E52879">
        <w:rPr>
          <w:rFonts w:hint="eastAsia"/>
        </w:rPr>
        <w:t>/m</w:t>
      </w:r>
      <w:r w:rsidR="00E52879" w:rsidRPr="00725F58">
        <w:rPr>
          <w:rFonts w:hint="eastAsia"/>
          <w:vertAlign w:val="superscript"/>
        </w:rPr>
        <w:t>3</w:t>
      </w:r>
      <w:r w:rsidR="00E52879">
        <w:rPr>
          <w:rFonts w:hint="eastAsia"/>
        </w:rPr>
        <w:t>；</w:t>
      </w:r>
    </w:p>
    <w:p w14:paraId="1FAE09E3" w14:textId="649EB2A7" w:rsidR="00E52879" w:rsidRDefault="002D71E6" w:rsidP="00E52879">
      <w:pPr>
        <w:pStyle w:val="affffa"/>
        <w:ind w:firstLine="420"/>
      </w:pPr>
      <w:r>
        <w:rPr>
          <w:rFonts w:hint="eastAsia"/>
        </w:rPr>
        <w:t>A</w:t>
      </w:r>
      <w:r w:rsidR="00E52879">
        <w:rPr>
          <w:rFonts w:hint="eastAsia"/>
        </w:rPr>
        <w:t>i</w:t>
      </w:r>
      <w:r>
        <w:rPr>
          <w:rFonts w:hint="eastAsia"/>
        </w:rPr>
        <w:t>——</w:t>
      </w:r>
      <w:r w:rsidR="00E52879">
        <w:rPr>
          <w:rFonts w:hint="eastAsia"/>
        </w:rPr>
        <w:t>FDA</w:t>
      </w:r>
      <w:r w:rsidR="00E52879">
        <w:rPr>
          <w:rFonts w:hint="eastAsia"/>
        </w:rPr>
        <w:t>荧光脉冲指示性分析仪读出的分样中大于等于</w:t>
      </w:r>
      <w:r w:rsidR="00E52879">
        <w:rPr>
          <w:rFonts w:hint="eastAsia"/>
        </w:rPr>
        <w:t>50</w:t>
      </w:r>
      <w:r w:rsidR="00E52879">
        <w:rPr>
          <w:rFonts w:hint="eastAsia"/>
        </w:rPr>
        <w:t>μ</w:t>
      </w:r>
      <w:r w:rsidR="00E52879">
        <w:rPr>
          <w:rFonts w:hint="eastAsia"/>
        </w:rPr>
        <w:t>m</w:t>
      </w:r>
      <w:r w:rsidR="00E52879">
        <w:rPr>
          <w:rFonts w:hint="eastAsia"/>
        </w:rPr>
        <w:t>活体浮游生物的值，单位为个；</w:t>
      </w:r>
    </w:p>
    <w:p w14:paraId="72BE0BB3" w14:textId="77777777" w:rsidR="00E52879" w:rsidRDefault="00E52879" w:rsidP="00E52879">
      <w:pPr>
        <w:pStyle w:val="affffa"/>
        <w:ind w:firstLine="420"/>
      </w:pPr>
      <w:r>
        <w:rPr>
          <w:rFonts w:hint="eastAsia"/>
        </w:rPr>
        <w:t>Vi</w:t>
      </w:r>
      <w:r>
        <w:rPr>
          <w:rFonts w:hint="eastAsia"/>
        </w:rPr>
        <w:t>——注入</w:t>
      </w:r>
      <w:r>
        <w:rPr>
          <w:rFonts w:hint="eastAsia"/>
        </w:rPr>
        <w:t>FDA</w:t>
      </w:r>
      <w:r>
        <w:rPr>
          <w:rFonts w:hint="eastAsia"/>
        </w:rPr>
        <w:t>荧光脉冲指示性分析仪中试验分样的体积，单位为</w:t>
      </w:r>
      <w:r>
        <w:rPr>
          <w:rFonts w:hint="eastAsia"/>
        </w:rPr>
        <w:t>mL</w:t>
      </w:r>
      <w:r>
        <w:rPr>
          <w:rFonts w:hint="eastAsia"/>
        </w:rPr>
        <w:t>；</w:t>
      </w:r>
    </w:p>
    <w:p w14:paraId="7FD3C1BE" w14:textId="77777777" w:rsidR="00E52879" w:rsidRDefault="00E52879" w:rsidP="00E52879">
      <w:pPr>
        <w:pStyle w:val="affffa"/>
        <w:ind w:firstLine="420"/>
      </w:pPr>
      <w:r>
        <w:rPr>
          <w:rFonts w:hint="eastAsia"/>
        </w:rPr>
        <w:t>V0</w:t>
      </w:r>
      <w:r>
        <w:rPr>
          <w:rFonts w:hint="eastAsia"/>
        </w:rPr>
        <w:t>——样品采集过滤体积，单位为</w:t>
      </w:r>
      <w:r>
        <w:rPr>
          <w:rFonts w:hint="eastAsia"/>
        </w:rPr>
        <w:t>m</w:t>
      </w:r>
      <w:r w:rsidRPr="00725F58">
        <w:rPr>
          <w:rFonts w:hint="eastAsia"/>
          <w:vertAlign w:val="superscript"/>
        </w:rPr>
        <w:t>3</w:t>
      </w:r>
      <w:r>
        <w:rPr>
          <w:rFonts w:hint="eastAsia"/>
        </w:rPr>
        <w:t>；</w:t>
      </w:r>
    </w:p>
    <w:p w14:paraId="79BC8FA1" w14:textId="77777777" w:rsidR="00E52879" w:rsidRDefault="00E52879" w:rsidP="00E52879">
      <w:pPr>
        <w:pStyle w:val="affffa"/>
        <w:ind w:firstLine="420"/>
      </w:pPr>
      <w:r>
        <w:rPr>
          <w:rFonts w:hint="eastAsia"/>
        </w:rPr>
        <w:t>V1</w:t>
      </w:r>
      <w:r>
        <w:rPr>
          <w:rFonts w:hint="eastAsia"/>
        </w:rPr>
        <w:t>——取样一次浓缩后样品体积</w:t>
      </w:r>
      <w:r>
        <w:rPr>
          <w:rFonts w:hint="eastAsia"/>
        </w:rPr>
        <w:t>,</w:t>
      </w:r>
      <w:r>
        <w:rPr>
          <w:rFonts w:hint="eastAsia"/>
        </w:rPr>
        <w:t>单位为</w:t>
      </w:r>
      <w:r>
        <w:rPr>
          <w:rFonts w:hint="eastAsia"/>
        </w:rPr>
        <w:t>mL</w:t>
      </w:r>
      <w:r>
        <w:rPr>
          <w:rFonts w:hint="eastAsia"/>
        </w:rPr>
        <w:t>；</w:t>
      </w:r>
    </w:p>
    <w:p w14:paraId="51DF0C32" w14:textId="77777777" w:rsidR="00E52879" w:rsidRDefault="00E52879" w:rsidP="00E52879">
      <w:pPr>
        <w:pStyle w:val="affffa"/>
        <w:ind w:firstLine="420"/>
      </w:pPr>
      <w:r>
        <w:rPr>
          <w:rFonts w:hint="eastAsia"/>
        </w:rPr>
        <w:t>V2</w:t>
      </w:r>
      <w:r>
        <w:rPr>
          <w:rFonts w:hint="eastAsia"/>
        </w:rPr>
        <w:t>——二次浓缩后样品体积</w:t>
      </w:r>
      <w:r>
        <w:rPr>
          <w:rFonts w:hint="eastAsia"/>
        </w:rPr>
        <w:t>,</w:t>
      </w:r>
      <w:r>
        <w:rPr>
          <w:rFonts w:hint="eastAsia"/>
        </w:rPr>
        <w:t>单位为</w:t>
      </w:r>
      <w:r>
        <w:rPr>
          <w:rFonts w:hint="eastAsia"/>
        </w:rPr>
        <w:t>mL</w:t>
      </w:r>
      <w:r>
        <w:rPr>
          <w:rFonts w:hint="eastAsia"/>
        </w:rPr>
        <w:t>；</w:t>
      </w:r>
    </w:p>
    <w:p w14:paraId="74E3CBFA" w14:textId="77777777" w:rsidR="00E52879" w:rsidRDefault="00E52879" w:rsidP="00E52879">
      <w:pPr>
        <w:pStyle w:val="affffa"/>
        <w:ind w:firstLine="420"/>
      </w:pPr>
      <w:r>
        <w:rPr>
          <w:rFonts w:hint="eastAsia"/>
        </w:rPr>
        <w:t>n</w:t>
      </w:r>
      <w:r>
        <w:rPr>
          <w:rFonts w:hint="eastAsia"/>
        </w:rPr>
        <w:t>——分样的个数。</w:t>
      </w:r>
    </w:p>
    <w:p w14:paraId="621532A6" w14:textId="77777777" w:rsidR="00E52879" w:rsidRDefault="00E52879" w:rsidP="00E52879">
      <w:pPr>
        <w:pStyle w:val="affffa"/>
        <w:ind w:firstLine="420"/>
      </w:pPr>
      <w:r>
        <w:rPr>
          <w:rFonts w:hint="eastAsia"/>
        </w:rPr>
        <w:t>注：未二次浓缩</w:t>
      </w:r>
      <w:r>
        <w:rPr>
          <w:rFonts w:hint="eastAsia"/>
        </w:rPr>
        <w:t>V2=V1</w:t>
      </w:r>
      <w:r>
        <w:rPr>
          <w:rFonts w:hint="eastAsia"/>
        </w:rPr>
        <w:t>。</w:t>
      </w:r>
    </w:p>
    <w:p w14:paraId="6F9D07CE" w14:textId="6244FBD2" w:rsidR="00CA14E5" w:rsidRDefault="00E52879" w:rsidP="00E52879">
      <w:pPr>
        <w:pStyle w:val="affffa"/>
        <w:ind w:firstLine="420"/>
      </w:pPr>
      <w:r>
        <w:rPr>
          <w:rFonts w:hint="eastAsia"/>
        </w:rPr>
        <w:t xml:space="preserve">8.2 </w:t>
      </w:r>
      <w:r>
        <w:rPr>
          <w:rFonts w:hint="eastAsia"/>
        </w:rPr>
        <w:t>样品中大于等于</w:t>
      </w:r>
      <w:r>
        <w:rPr>
          <w:rFonts w:hint="eastAsia"/>
        </w:rPr>
        <w:t>10</w:t>
      </w:r>
      <w:r>
        <w:rPr>
          <w:rFonts w:hint="eastAsia"/>
        </w:rPr>
        <w:t>μ</w:t>
      </w:r>
      <w:r>
        <w:rPr>
          <w:rFonts w:hint="eastAsia"/>
        </w:rPr>
        <w:t>m</w:t>
      </w:r>
      <w:r>
        <w:rPr>
          <w:rFonts w:hint="eastAsia"/>
        </w:rPr>
        <w:t>且小于</w:t>
      </w:r>
      <w:r>
        <w:rPr>
          <w:rFonts w:hint="eastAsia"/>
        </w:rPr>
        <w:t>50</w:t>
      </w:r>
      <w:r>
        <w:rPr>
          <w:rFonts w:hint="eastAsia"/>
        </w:rPr>
        <w:t>μ</w:t>
      </w:r>
      <w:r>
        <w:rPr>
          <w:rFonts w:hint="eastAsia"/>
        </w:rPr>
        <w:t>m</w:t>
      </w:r>
      <w:r>
        <w:rPr>
          <w:rFonts w:hint="eastAsia"/>
        </w:rPr>
        <w:t>的活体浮游生物浓度按照式（</w:t>
      </w:r>
      <w:r>
        <w:rPr>
          <w:rFonts w:hint="eastAsia"/>
        </w:rPr>
        <w:t>2</w:t>
      </w:r>
      <w:r>
        <w:rPr>
          <w:rFonts w:hint="eastAsia"/>
        </w:rPr>
        <w:t>）计算，结果记录参见附录表</w:t>
      </w:r>
      <w:r>
        <w:rPr>
          <w:rFonts w:hint="eastAsia"/>
        </w:rPr>
        <w:t>A.2</w:t>
      </w:r>
      <w:r>
        <w:rPr>
          <w:rFonts w:hint="eastAsia"/>
        </w:rPr>
        <w:t>。计算公式如下：</w:t>
      </w:r>
    </w:p>
    <w:p w14:paraId="2EC4708A" w14:textId="400F0C70" w:rsidR="00E52879" w:rsidRDefault="002D71E6" w:rsidP="002D71E6">
      <w:pPr>
        <w:pStyle w:val="affffffd"/>
        <w:rPr>
          <w:rFonts w:hint="eastAsia"/>
        </w:rPr>
      </w:pPr>
      <w:r>
        <w:rPr>
          <w:rFonts w:hint="eastAsia"/>
        </w:rPr>
        <w:tab/>
      </w:r>
      <m:oMath>
        <m:r>
          <w:rPr>
            <w:rFonts w:ascii="Cambria Math" w:hAnsi="Cambria Math"/>
          </w:rPr>
          <m:t>∁</m:t>
        </m:r>
        <m:r>
          <w:rPr>
            <w:rFonts w:ascii="Cambria Math" w:hAnsi="Cambria Math" w:hint="eastAsia"/>
          </w:rPr>
          <m:t>2</m:t>
        </m:r>
        <m:r>
          <w:rPr>
            <w:rFonts w:ascii="Cambria Math" w:hAnsi="Cambria Math"/>
          </w:rPr>
          <m:t>=</m:t>
        </m:r>
        <m:f>
          <m:fPr>
            <m:ctrlPr>
              <w:rPr>
                <w:rFonts w:ascii="Cambria Math" w:hAnsi="Cambria Math"/>
                <w:iCs/>
              </w:rPr>
            </m:ctrlPr>
          </m:fPr>
          <m:num>
            <m:nary>
              <m:naryPr>
                <m:chr m:val="∑"/>
                <m:limLoc m:val="undOvr"/>
                <m:ctrlPr>
                  <w:rPr>
                    <w:rFonts w:ascii="Cambria Math" w:hAnsi="Cambria Math"/>
                    <w:iCs/>
                  </w:rPr>
                </m:ctrlPr>
              </m:naryPr>
              <m:sub>
                <m:r>
                  <m:rPr>
                    <m:sty m:val="p"/>
                  </m:rPr>
                  <w:rPr>
                    <w:rFonts w:ascii="Cambria Math" w:hAnsi="Cambria Math" w:hint="eastAsia"/>
                  </w:rPr>
                  <m:t>i=1</m:t>
                </m:r>
              </m:sub>
              <m:sup>
                <m:r>
                  <m:rPr>
                    <m:sty m:val="p"/>
                  </m:rPr>
                  <w:rPr>
                    <w:rFonts w:ascii="Cambria Math" w:hAnsi="Cambria Math" w:hint="eastAsia"/>
                  </w:rPr>
                  <m:t>n</m:t>
                </m:r>
              </m:sup>
              <m:e>
                <m:d>
                  <m:dPr>
                    <m:begChr m:val="（"/>
                    <m:endChr m:val="）"/>
                    <m:ctrlPr>
                      <w:rPr>
                        <w:rFonts w:ascii="Cambria Math" w:hAnsi="Cambria Math"/>
                        <w:iCs/>
                      </w:rPr>
                    </m:ctrlPr>
                  </m:dPr>
                  <m:e>
                    <m:f>
                      <m:fPr>
                        <m:ctrlPr>
                          <w:rPr>
                            <w:rFonts w:ascii="Cambria Math" w:hAnsi="Cambria Math"/>
                            <w:iCs/>
                          </w:rPr>
                        </m:ctrlPr>
                      </m:fPr>
                      <m:num>
                        <m:r>
                          <m:rPr>
                            <m:sty m:val="p"/>
                          </m:rPr>
                          <w:rPr>
                            <w:rFonts w:ascii="Cambria Math" w:hAnsi="Cambria Math"/>
                          </w:rPr>
                          <m:t>B</m:t>
                        </m:r>
                        <m:r>
                          <m:rPr>
                            <m:sty m:val="p"/>
                          </m:rPr>
                          <w:rPr>
                            <w:rFonts w:ascii="Cambria Math" w:hAnsi="Cambria Math" w:hint="eastAsia"/>
                          </w:rPr>
                          <m:t>i</m:t>
                        </m:r>
                      </m:num>
                      <m:den>
                        <m:r>
                          <m:rPr>
                            <m:sty m:val="p"/>
                          </m:rPr>
                          <w:rPr>
                            <w:rFonts w:ascii="Cambria Math" w:hAnsi="Cambria Math"/>
                          </w:rPr>
                          <m:t>V</m:t>
                        </m:r>
                        <m:r>
                          <m:rPr>
                            <m:sty m:val="p"/>
                          </m:rPr>
                          <w:rPr>
                            <w:rFonts w:ascii="Cambria Math" w:hAnsi="Cambria Math" w:hint="eastAsia"/>
                          </w:rPr>
                          <m:t>i</m:t>
                        </m:r>
                      </m:den>
                    </m:f>
                  </m:e>
                </m:d>
              </m:e>
            </m:nary>
          </m:num>
          <m:den>
            <m:r>
              <m:rPr>
                <m:sty m:val="p"/>
              </m:rPr>
              <w:rPr>
                <w:rFonts w:ascii="Cambria Math" w:hAnsi="Cambria Math" w:hint="eastAsia"/>
              </w:rPr>
              <m:t>n</m:t>
            </m:r>
          </m:den>
        </m:f>
      </m:oMath>
      <w:r w:rsidRPr="002D71E6">
        <w:rPr>
          <w:rFonts w:ascii="微软雅黑" w:eastAsia="微软雅黑" w:hAnsi="微软雅黑" w:hint="eastAsia"/>
        </w:rPr>
        <w:tab/>
      </w:r>
      <w:r>
        <w:t>(</w:t>
      </w:r>
      <w:r>
        <w:fldChar w:fldCharType="begin"/>
      </w:r>
      <w:r>
        <w:instrText xml:space="preserve"> AUTONUM </w:instrText>
      </w:r>
      <w:r>
        <w:fldChar w:fldCharType="end"/>
      </w:r>
      <w:r>
        <w:t>)</w:t>
      </w:r>
    </w:p>
    <w:p w14:paraId="7139BCAF" w14:textId="77777777" w:rsidR="002D71E6" w:rsidRDefault="002D71E6" w:rsidP="002D71E6">
      <w:pPr>
        <w:pStyle w:val="affffa"/>
        <w:ind w:firstLine="420"/>
      </w:pPr>
      <w:r>
        <w:rPr>
          <w:rFonts w:hint="eastAsia"/>
        </w:rPr>
        <w:t>式中：</w:t>
      </w:r>
    </w:p>
    <w:p w14:paraId="1A277395" w14:textId="3C78614E" w:rsidR="002D71E6" w:rsidRDefault="002D71E6" w:rsidP="002D71E6">
      <w:pPr>
        <w:pStyle w:val="affffa"/>
        <w:ind w:firstLine="420"/>
      </w:pPr>
      <w:r>
        <w:rPr>
          <w:rFonts w:hint="eastAsia"/>
        </w:rPr>
        <w:lastRenderedPageBreak/>
        <w:t>C2</w:t>
      </w:r>
      <w:r>
        <w:rPr>
          <w:rFonts w:hint="eastAsia"/>
        </w:rPr>
        <w:t>——样品中大于等于</w:t>
      </w:r>
      <w:r>
        <w:rPr>
          <w:rFonts w:hint="eastAsia"/>
        </w:rPr>
        <w:t>10</w:t>
      </w:r>
      <w:r>
        <w:rPr>
          <w:rFonts w:hint="eastAsia"/>
        </w:rPr>
        <w:t>μ</w:t>
      </w:r>
      <w:r>
        <w:rPr>
          <w:rFonts w:hint="eastAsia"/>
        </w:rPr>
        <w:t>m</w:t>
      </w:r>
      <w:r>
        <w:rPr>
          <w:rFonts w:hint="eastAsia"/>
        </w:rPr>
        <w:t>且小于</w:t>
      </w:r>
      <w:r>
        <w:rPr>
          <w:rFonts w:hint="eastAsia"/>
        </w:rPr>
        <w:t>50</w:t>
      </w:r>
      <w:r>
        <w:rPr>
          <w:rFonts w:hint="eastAsia"/>
        </w:rPr>
        <w:t>μ</w:t>
      </w:r>
      <w:r>
        <w:rPr>
          <w:rFonts w:hint="eastAsia"/>
        </w:rPr>
        <w:t>m</w:t>
      </w:r>
      <w:r>
        <w:rPr>
          <w:rFonts w:hint="eastAsia"/>
        </w:rPr>
        <w:t>的活体浮游生物浓度，单位为个</w:t>
      </w:r>
      <w:r>
        <w:rPr>
          <w:rFonts w:hint="eastAsia"/>
        </w:rPr>
        <w:t>/mL</w:t>
      </w:r>
      <w:r>
        <w:rPr>
          <w:rFonts w:hint="eastAsia"/>
        </w:rPr>
        <w:t>；</w:t>
      </w:r>
    </w:p>
    <w:p w14:paraId="7689E993" w14:textId="77777777" w:rsidR="002D71E6" w:rsidRDefault="002D71E6" w:rsidP="002D71E6">
      <w:pPr>
        <w:pStyle w:val="affffa"/>
        <w:ind w:firstLine="420"/>
      </w:pPr>
      <w:r>
        <w:rPr>
          <w:rFonts w:hint="eastAsia"/>
        </w:rPr>
        <w:t>Bi</w:t>
      </w:r>
      <w:r>
        <w:rPr>
          <w:rFonts w:hint="eastAsia"/>
        </w:rPr>
        <w:t>——</w:t>
      </w:r>
      <w:r>
        <w:rPr>
          <w:rFonts w:hint="eastAsia"/>
        </w:rPr>
        <w:t>FDA</w:t>
      </w:r>
      <w:r>
        <w:rPr>
          <w:rFonts w:hint="eastAsia"/>
        </w:rPr>
        <w:t>荧光脉冲指示性分析仪读出的分样中大于等于</w:t>
      </w:r>
      <w:r>
        <w:rPr>
          <w:rFonts w:hint="eastAsia"/>
        </w:rPr>
        <w:t>10</w:t>
      </w:r>
      <w:r>
        <w:rPr>
          <w:rFonts w:hint="eastAsia"/>
        </w:rPr>
        <w:t>μ</w:t>
      </w:r>
      <w:r>
        <w:rPr>
          <w:rFonts w:hint="eastAsia"/>
        </w:rPr>
        <w:t>m</w:t>
      </w:r>
      <w:r>
        <w:rPr>
          <w:rFonts w:hint="eastAsia"/>
        </w:rPr>
        <w:t>且小于</w:t>
      </w:r>
      <w:r>
        <w:rPr>
          <w:rFonts w:hint="eastAsia"/>
        </w:rPr>
        <w:t>50</w:t>
      </w:r>
      <w:r>
        <w:rPr>
          <w:rFonts w:hint="eastAsia"/>
        </w:rPr>
        <w:t>μ</w:t>
      </w:r>
      <w:r>
        <w:rPr>
          <w:rFonts w:hint="eastAsia"/>
        </w:rPr>
        <w:t>m</w:t>
      </w:r>
      <w:r>
        <w:rPr>
          <w:rFonts w:hint="eastAsia"/>
        </w:rPr>
        <w:t>的活体浮游生物的值，单位为个；</w:t>
      </w:r>
    </w:p>
    <w:p w14:paraId="23D2B36D" w14:textId="77777777" w:rsidR="002D71E6" w:rsidRDefault="002D71E6" w:rsidP="002D71E6">
      <w:pPr>
        <w:pStyle w:val="affffa"/>
        <w:ind w:firstLine="420"/>
      </w:pPr>
      <w:r>
        <w:rPr>
          <w:rFonts w:hint="eastAsia"/>
        </w:rPr>
        <w:t>Vi</w:t>
      </w:r>
      <w:r>
        <w:rPr>
          <w:rFonts w:hint="eastAsia"/>
        </w:rPr>
        <w:t>——注入</w:t>
      </w:r>
      <w:r>
        <w:rPr>
          <w:rFonts w:hint="eastAsia"/>
        </w:rPr>
        <w:t>FDA</w:t>
      </w:r>
      <w:r>
        <w:rPr>
          <w:rFonts w:hint="eastAsia"/>
        </w:rPr>
        <w:t>荧光脉冲指示性分析仪中试验分样的体积，单位为</w:t>
      </w:r>
      <w:r>
        <w:rPr>
          <w:rFonts w:hint="eastAsia"/>
        </w:rPr>
        <w:t>mL</w:t>
      </w:r>
      <w:r>
        <w:rPr>
          <w:rFonts w:hint="eastAsia"/>
        </w:rPr>
        <w:t>；</w:t>
      </w:r>
    </w:p>
    <w:p w14:paraId="01746C83" w14:textId="653A1C5C" w:rsidR="002D71E6" w:rsidRDefault="002D71E6" w:rsidP="002D71E6">
      <w:pPr>
        <w:pStyle w:val="affffa"/>
        <w:ind w:firstLine="420"/>
      </w:pPr>
      <w:r>
        <w:rPr>
          <w:rFonts w:hint="eastAsia"/>
        </w:rPr>
        <w:t xml:space="preserve">n </w:t>
      </w:r>
      <w:r>
        <w:rPr>
          <w:rFonts w:hint="eastAsia"/>
        </w:rPr>
        <w:t>——分样的个数。</w:t>
      </w:r>
    </w:p>
    <w:p w14:paraId="725D302F" w14:textId="77777777" w:rsidR="004518ED" w:rsidRDefault="004518ED" w:rsidP="004518ED">
      <w:pPr>
        <w:pStyle w:val="affc"/>
        <w:spacing w:before="240" w:after="240"/>
      </w:pPr>
      <w:bookmarkStart w:id="86" w:name="_Toc192083991"/>
      <w:bookmarkStart w:id="87" w:name="_Toc192084003"/>
      <w:bookmarkStart w:id="88" w:name="_Toc192084510"/>
      <w:r w:rsidRPr="004518ED">
        <w:rPr>
          <w:rFonts w:hint="eastAsia"/>
        </w:rPr>
        <w:t>结果判定</w:t>
      </w:r>
      <w:bookmarkEnd w:id="86"/>
      <w:bookmarkEnd w:id="87"/>
      <w:bookmarkEnd w:id="88"/>
    </w:p>
    <w:p w14:paraId="4C41B719" w14:textId="6AB71B26" w:rsidR="004518ED" w:rsidRPr="004518ED" w:rsidRDefault="004518ED" w:rsidP="004518ED">
      <w:pPr>
        <w:pStyle w:val="affffb"/>
        <w:ind w:firstLine="420"/>
      </w:pPr>
      <w:r w:rsidRPr="004518ED">
        <w:rPr>
          <w:rFonts w:hint="eastAsia"/>
        </w:rPr>
        <w:t>单次采集的样品分样后进行指示性分析，按照上述公式计算后的结果作为一次指示性分析结果。压载水中活体浮游生物结果的判定可按JT/T 1393-2021中7.1执行。</w:t>
      </w:r>
    </w:p>
    <w:p w14:paraId="383C8564" w14:textId="77777777" w:rsidR="004518ED" w:rsidRPr="004518ED" w:rsidRDefault="004518ED" w:rsidP="004518ED">
      <w:pPr>
        <w:pStyle w:val="affc"/>
        <w:spacing w:before="240" w:after="240"/>
      </w:pPr>
      <w:bookmarkStart w:id="89" w:name="_Toc192083992"/>
      <w:bookmarkStart w:id="90" w:name="_Toc192084004"/>
      <w:bookmarkStart w:id="91" w:name="_Toc192084511"/>
      <w:r w:rsidRPr="004518ED">
        <w:rPr>
          <w:rFonts w:hint="eastAsia"/>
        </w:rPr>
        <w:t>质量保证和控制</w:t>
      </w:r>
      <w:bookmarkEnd w:id="89"/>
      <w:bookmarkEnd w:id="90"/>
      <w:bookmarkEnd w:id="91"/>
    </w:p>
    <w:p w14:paraId="252D7DA5" w14:textId="7E362E39" w:rsidR="002D71E6" w:rsidRDefault="004518ED" w:rsidP="004518ED">
      <w:pPr>
        <w:pStyle w:val="affffffffe"/>
      </w:pPr>
      <w:r w:rsidRPr="004518ED">
        <w:rPr>
          <w:rFonts w:hint="eastAsia"/>
        </w:rPr>
        <w:t>定期对指示性分析仪进行外部校准或送至有资质的第三方机构进行核查。</w:t>
      </w:r>
    </w:p>
    <w:p w14:paraId="5DA09CBE" w14:textId="6CCE5C45" w:rsidR="004518ED" w:rsidRDefault="004518ED" w:rsidP="004518ED">
      <w:pPr>
        <w:pStyle w:val="affffffffe"/>
      </w:pPr>
      <w:r w:rsidRPr="004518ED">
        <w:rPr>
          <w:rFonts w:hint="eastAsia"/>
        </w:rPr>
        <w:t>针对校准或核查结果，对指示性分析设备进行参数设置调整，设备自动校准。</w:t>
      </w:r>
    </w:p>
    <w:p w14:paraId="7C4DF07A" w14:textId="073E3086" w:rsidR="004518ED" w:rsidRDefault="004518ED" w:rsidP="004518ED">
      <w:pPr>
        <w:pStyle w:val="affffffffe"/>
      </w:pPr>
      <w:r w:rsidRPr="004518ED">
        <w:rPr>
          <w:rFonts w:hint="eastAsia"/>
        </w:rPr>
        <w:t>当指示性结果处于临界值时，指示性分析结果不能作为执法依据，须重新取样采用详细分析方法进行检测。</w:t>
      </w:r>
    </w:p>
    <w:p w14:paraId="3D2551AB" w14:textId="77777777" w:rsidR="004518ED" w:rsidRDefault="004518ED" w:rsidP="004518ED">
      <w:pPr>
        <w:pStyle w:val="affffffffe"/>
        <w:numPr>
          <w:ilvl w:val="0"/>
          <w:numId w:val="0"/>
        </w:numPr>
        <w:sectPr w:rsidR="004518ED" w:rsidSect="007A5D3A">
          <w:pgSz w:w="11906" w:h="16838" w:code="9"/>
          <w:pgMar w:top="1928" w:right="1134" w:bottom="1134" w:left="1134" w:header="1418" w:footer="1134" w:gutter="284"/>
          <w:pgNumType w:start="1"/>
          <w:cols w:space="425"/>
          <w:formProt w:val="0"/>
          <w:docGrid w:linePitch="312"/>
        </w:sectPr>
      </w:pPr>
    </w:p>
    <w:p w14:paraId="5B841842" w14:textId="77777777" w:rsidR="004518ED" w:rsidRDefault="004518ED" w:rsidP="004518ED">
      <w:pPr>
        <w:pStyle w:val="af8"/>
        <w:rPr>
          <w:rFonts w:hint="eastAsia"/>
          <w:vanish w:val="0"/>
        </w:rPr>
      </w:pPr>
      <w:bookmarkStart w:id="92" w:name="BookMark5"/>
      <w:bookmarkEnd w:id="24"/>
    </w:p>
    <w:p w14:paraId="28CBBF10" w14:textId="77777777" w:rsidR="004518ED" w:rsidRDefault="004518ED" w:rsidP="004518ED">
      <w:pPr>
        <w:pStyle w:val="afe"/>
        <w:rPr>
          <w:vanish w:val="0"/>
        </w:rPr>
      </w:pPr>
    </w:p>
    <w:p w14:paraId="6451A026" w14:textId="02EC1712" w:rsidR="004518ED" w:rsidRDefault="004518ED" w:rsidP="004518ED">
      <w:pPr>
        <w:pStyle w:val="aff3"/>
        <w:spacing w:after="120"/>
      </w:pPr>
      <w:r>
        <w:br/>
      </w:r>
      <w:bookmarkStart w:id="93" w:name="_Toc192083993"/>
      <w:bookmarkStart w:id="94" w:name="_Toc192084005"/>
      <w:bookmarkStart w:id="95" w:name="_Toc192084512"/>
      <w:r>
        <w:rPr>
          <w:rFonts w:hint="eastAsia"/>
        </w:rPr>
        <w:t>（资料性）</w:t>
      </w:r>
      <w:r>
        <w:br/>
      </w:r>
      <w:r>
        <w:rPr>
          <w:rFonts w:hint="eastAsia"/>
        </w:rPr>
        <w:t>检测结果记录</w:t>
      </w:r>
      <w:bookmarkEnd w:id="93"/>
      <w:bookmarkEnd w:id="94"/>
      <w:bookmarkEnd w:id="95"/>
    </w:p>
    <w:p w14:paraId="479E3C05" w14:textId="78B9CAEE" w:rsidR="004518ED" w:rsidRPr="004518ED" w:rsidRDefault="004518ED" w:rsidP="004518ED">
      <w:pPr>
        <w:pStyle w:val="afffffffffa"/>
        <w:ind w:firstLine="360"/>
      </w:pPr>
      <w:r w:rsidRPr="004518ED">
        <w:rPr>
          <w:rFonts w:hint="eastAsia"/>
        </w:rPr>
        <w:t>样品中大于等于50μm的活体浮游生物FDA荧光染色计数法检测结果记录见表A.1：</w:t>
      </w:r>
    </w:p>
    <w:p w14:paraId="119B05D6" w14:textId="40767194" w:rsidR="004518ED" w:rsidRPr="004518ED" w:rsidRDefault="004518ED" w:rsidP="004518ED">
      <w:pPr>
        <w:pStyle w:val="aff"/>
        <w:spacing w:before="120" w:after="120"/>
      </w:pPr>
      <w:r w:rsidRPr="004518ED">
        <w:rPr>
          <w:rFonts w:hint="eastAsia"/>
        </w:rPr>
        <w:t>大于等于50μm的活体浮游生物检测检测结果</w:t>
      </w:r>
    </w:p>
    <w:tbl>
      <w:tblPr>
        <w:tblW w:w="7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30"/>
        <w:gridCol w:w="1490"/>
        <w:gridCol w:w="1240"/>
        <w:gridCol w:w="1170"/>
        <w:gridCol w:w="1800"/>
      </w:tblGrid>
      <w:tr w:rsidR="004518ED" w14:paraId="1E18D64A" w14:textId="77777777" w:rsidTr="00534C07">
        <w:trPr>
          <w:trHeight w:val="766"/>
          <w:jc w:val="center"/>
        </w:trPr>
        <w:tc>
          <w:tcPr>
            <w:tcW w:w="2030" w:type="dxa"/>
          </w:tcPr>
          <w:p w14:paraId="122612C4" w14:textId="77777777" w:rsidR="004518ED" w:rsidRDefault="004518ED" w:rsidP="00CD3D88">
            <w:pPr>
              <w:pStyle w:val="affffb"/>
              <w:spacing w:line="360" w:lineRule="auto"/>
              <w:ind w:firstLineChars="0" w:firstLine="0"/>
              <w:rPr>
                <w:rFonts w:hAnsi="宋体" w:hint="eastAsia"/>
              </w:rPr>
            </w:pPr>
            <w:r>
              <w:rPr>
                <w:rFonts w:hAnsi="宋体" w:cs="宋体" w:hint="eastAsia"/>
                <w:szCs w:val="21"/>
              </w:rPr>
              <w:t>样品名称</w:t>
            </w:r>
          </w:p>
        </w:tc>
        <w:tc>
          <w:tcPr>
            <w:tcW w:w="1490" w:type="dxa"/>
          </w:tcPr>
          <w:p w14:paraId="59AAB21B" w14:textId="77777777" w:rsidR="004518ED" w:rsidRDefault="004518ED" w:rsidP="00CD3D88">
            <w:pPr>
              <w:pStyle w:val="affffb"/>
              <w:spacing w:line="360" w:lineRule="auto"/>
              <w:ind w:firstLineChars="0" w:firstLine="0"/>
              <w:rPr>
                <w:rFonts w:hAnsi="宋体" w:hint="eastAsia"/>
              </w:rPr>
            </w:pPr>
            <w:r>
              <w:rPr>
                <w:rFonts w:hAnsi="宋体" w:cs="宋体" w:hint="eastAsia"/>
                <w:szCs w:val="21"/>
              </w:rPr>
              <w:t>□环境水</w:t>
            </w:r>
          </w:p>
          <w:p w14:paraId="047FABE6" w14:textId="77777777" w:rsidR="004518ED" w:rsidRDefault="004518ED" w:rsidP="00CD3D88">
            <w:pPr>
              <w:pStyle w:val="affffb"/>
              <w:spacing w:line="360" w:lineRule="auto"/>
              <w:ind w:firstLineChars="0" w:firstLine="0"/>
              <w:rPr>
                <w:rFonts w:hAnsi="宋体" w:hint="eastAsia"/>
              </w:rPr>
            </w:pPr>
            <w:r>
              <w:rPr>
                <w:rFonts w:hAnsi="宋体" w:cs="宋体" w:hint="eastAsia"/>
                <w:szCs w:val="21"/>
              </w:rPr>
              <w:t>□处理水</w:t>
            </w:r>
          </w:p>
        </w:tc>
        <w:tc>
          <w:tcPr>
            <w:tcW w:w="2410" w:type="dxa"/>
            <w:gridSpan w:val="2"/>
          </w:tcPr>
          <w:p w14:paraId="30F25439" w14:textId="77777777" w:rsidR="004518ED" w:rsidRDefault="004518ED" w:rsidP="00CD3D88">
            <w:pPr>
              <w:pStyle w:val="affffb"/>
              <w:spacing w:line="360" w:lineRule="auto"/>
              <w:ind w:firstLineChars="0" w:firstLine="0"/>
              <w:rPr>
                <w:rFonts w:hAnsi="宋体" w:hint="eastAsia"/>
              </w:rPr>
            </w:pPr>
            <w:r>
              <w:rPr>
                <w:rFonts w:hAnsi="宋体" w:cs="宋体" w:hint="eastAsia"/>
                <w:szCs w:val="21"/>
              </w:rPr>
              <w:t>样品编号</w:t>
            </w:r>
          </w:p>
        </w:tc>
        <w:tc>
          <w:tcPr>
            <w:tcW w:w="1800" w:type="dxa"/>
          </w:tcPr>
          <w:p w14:paraId="5B95D4FD" w14:textId="77777777" w:rsidR="004518ED" w:rsidRDefault="004518ED" w:rsidP="00CD3D88">
            <w:pPr>
              <w:pStyle w:val="affffb"/>
              <w:spacing w:line="360" w:lineRule="auto"/>
              <w:ind w:firstLine="420"/>
              <w:rPr>
                <w:rFonts w:hAnsi="宋体" w:hint="eastAsia"/>
              </w:rPr>
            </w:pPr>
          </w:p>
        </w:tc>
      </w:tr>
      <w:tr w:rsidR="004518ED" w14:paraId="4EFC95AE" w14:textId="77777777" w:rsidTr="00534C07">
        <w:trPr>
          <w:trHeight w:val="1048"/>
          <w:jc w:val="center"/>
        </w:trPr>
        <w:tc>
          <w:tcPr>
            <w:tcW w:w="2030" w:type="dxa"/>
          </w:tcPr>
          <w:p w14:paraId="39E18955" w14:textId="77777777" w:rsidR="004518ED" w:rsidRDefault="004518ED" w:rsidP="00CD3D88">
            <w:pPr>
              <w:pStyle w:val="affffb"/>
              <w:spacing w:line="360" w:lineRule="auto"/>
              <w:ind w:firstLineChars="0" w:firstLine="0"/>
              <w:rPr>
                <w:rFonts w:hAnsi="宋体" w:hint="eastAsia"/>
              </w:rPr>
            </w:pPr>
            <w:r>
              <w:rPr>
                <w:rFonts w:hAnsi="宋体" w:cs="宋体" w:hint="eastAsia"/>
                <w:szCs w:val="21"/>
              </w:rPr>
              <w:t>检测方法</w:t>
            </w:r>
          </w:p>
        </w:tc>
        <w:tc>
          <w:tcPr>
            <w:tcW w:w="1490" w:type="dxa"/>
          </w:tcPr>
          <w:p w14:paraId="1C5E616A" w14:textId="77777777" w:rsidR="004518ED" w:rsidRDefault="004518ED" w:rsidP="00CD3D88">
            <w:pPr>
              <w:pStyle w:val="affffb"/>
              <w:spacing w:line="360" w:lineRule="auto"/>
              <w:ind w:firstLineChars="0" w:firstLine="0"/>
              <w:rPr>
                <w:rFonts w:hAnsi="宋体" w:hint="eastAsia"/>
              </w:rPr>
            </w:pPr>
          </w:p>
        </w:tc>
        <w:tc>
          <w:tcPr>
            <w:tcW w:w="2410" w:type="dxa"/>
            <w:gridSpan w:val="2"/>
          </w:tcPr>
          <w:p w14:paraId="6BCBE9AF" w14:textId="77777777" w:rsidR="004518ED" w:rsidRDefault="004518ED" w:rsidP="00CD3D88">
            <w:pPr>
              <w:pStyle w:val="affffb"/>
              <w:spacing w:line="360" w:lineRule="auto"/>
              <w:ind w:firstLineChars="0" w:firstLine="0"/>
              <w:rPr>
                <w:rFonts w:hAnsi="宋体" w:hint="eastAsia"/>
              </w:rPr>
            </w:pPr>
            <w:r>
              <w:rPr>
                <w:rFonts w:hAnsi="宋体" w:cs="宋体" w:hint="eastAsia"/>
                <w:szCs w:val="21"/>
              </w:rPr>
              <w:t>采样至检测的时间(</w:t>
            </w:r>
            <w:r>
              <w:rPr>
                <w:rFonts w:ascii="Times New Roman"/>
                <w:szCs w:val="21"/>
              </w:rPr>
              <w:t>h</w:t>
            </w:r>
            <w:r>
              <w:rPr>
                <w:rFonts w:hAnsi="宋体" w:cs="宋体" w:hint="eastAsia"/>
                <w:szCs w:val="21"/>
              </w:rPr>
              <w:t>)</w:t>
            </w:r>
          </w:p>
        </w:tc>
        <w:tc>
          <w:tcPr>
            <w:tcW w:w="1800" w:type="dxa"/>
          </w:tcPr>
          <w:p w14:paraId="08D0D809" w14:textId="77777777" w:rsidR="004518ED" w:rsidRDefault="004518ED" w:rsidP="00CD3D88">
            <w:pPr>
              <w:pStyle w:val="affffb"/>
              <w:spacing w:line="360" w:lineRule="auto"/>
              <w:ind w:firstLine="420"/>
              <w:rPr>
                <w:rFonts w:hAnsi="宋体" w:hint="eastAsia"/>
              </w:rPr>
            </w:pPr>
          </w:p>
        </w:tc>
      </w:tr>
      <w:tr w:rsidR="004518ED" w14:paraId="11B82EC3" w14:textId="77777777" w:rsidTr="00534C07">
        <w:trPr>
          <w:trHeight w:val="738"/>
          <w:jc w:val="center"/>
        </w:trPr>
        <w:tc>
          <w:tcPr>
            <w:tcW w:w="2030" w:type="dxa"/>
          </w:tcPr>
          <w:p w14:paraId="4B0707D5" w14:textId="760B1D35" w:rsidR="004518ED" w:rsidRDefault="004518ED" w:rsidP="00CD3D88">
            <w:pPr>
              <w:pStyle w:val="affffb"/>
              <w:spacing w:line="360" w:lineRule="auto"/>
              <w:ind w:firstLineChars="0" w:firstLine="0"/>
              <w:rPr>
                <w:rFonts w:hAnsi="宋体" w:hint="eastAsia"/>
              </w:rPr>
            </w:pPr>
            <w:r>
              <w:rPr>
                <w:rFonts w:hAnsi="宋体" w:cs="宋体" w:hint="eastAsia"/>
                <w:szCs w:val="21"/>
              </w:rPr>
              <w:t>采样体积（</w:t>
            </w:r>
            <w:r>
              <w:rPr>
                <w:rFonts w:ascii="Times New Roman"/>
                <w:szCs w:val="21"/>
              </w:rPr>
              <w:t>V</w:t>
            </w:r>
            <w:r>
              <w:rPr>
                <w:rFonts w:ascii="Times New Roman"/>
                <w:szCs w:val="21"/>
                <w:vertAlign w:val="subscript"/>
              </w:rPr>
              <w:t>0</w:t>
            </w:r>
            <w:r w:rsidR="007655A7">
              <w:rPr>
                <w:rFonts w:ascii="Times New Roman" w:hint="eastAsia"/>
                <w:szCs w:val="21"/>
              </w:rPr>
              <w:t xml:space="preserve">, </w:t>
            </w:r>
            <w:r>
              <w:rPr>
                <w:rFonts w:ascii="Times New Roman"/>
                <w:szCs w:val="21"/>
              </w:rPr>
              <w:t>m</w:t>
            </w:r>
            <w:r>
              <w:rPr>
                <w:rFonts w:ascii="Times New Roman"/>
                <w:szCs w:val="21"/>
                <w:vertAlign w:val="superscript"/>
              </w:rPr>
              <w:t>3</w:t>
            </w:r>
            <w:r>
              <w:rPr>
                <w:rFonts w:hAnsi="宋体" w:cs="宋体" w:hint="eastAsia"/>
                <w:szCs w:val="21"/>
              </w:rPr>
              <w:t>）</w:t>
            </w:r>
          </w:p>
        </w:tc>
        <w:tc>
          <w:tcPr>
            <w:tcW w:w="1490" w:type="dxa"/>
          </w:tcPr>
          <w:p w14:paraId="67C44520" w14:textId="77777777" w:rsidR="004518ED" w:rsidRDefault="004518ED" w:rsidP="00CD3D88">
            <w:pPr>
              <w:pStyle w:val="affffb"/>
              <w:spacing w:line="360" w:lineRule="auto"/>
              <w:ind w:firstLineChars="0" w:firstLine="0"/>
              <w:rPr>
                <w:rFonts w:hAnsi="宋体" w:hint="eastAsia"/>
              </w:rPr>
            </w:pPr>
          </w:p>
        </w:tc>
        <w:tc>
          <w:tcPr>
            <w:tcW w:w="2410" w:type="dxa"/>
            <w:gridSpan w:val="2"/>
          </w:tcPr>
          <w:p w14:paraId="6F9CD927" w14:textId="50D7F751" w:rsidR="004518ED" w:rsidRDefault="004518ED" w:rsidP="00CD3D88">
            <w:pPr>
              <w:pStyle w:val="affffb"/>
              <w:spacing w:line="360" w:lineRule="auto"/>
              <w:ind w:firstLineChars="0" w:firstLine="0"/>
              <w:rPr>
                <w:rFonts w:hAnsi="宋体" w:hint="eastAsia"/>
              </w:rPr>
            </w:pPr>
            <w:r>
              <w:rPr>
                <w:rFonts w:hAnsi="宋体" w:cs="宋体" w:hint="eastAsia"/>
                <w:szCs w:val="21"/>
              </w:rPr>
              <w:t>二次浓缩后样品体积（</w:t>
            </w:r>
            <w:r>
              <w:rPr>
                <w:rFonts w:ascii="Times New Roman"/>
                <w:szCs w:val="21"/>
              </w:rPr>
              <w:t>V</w:t>
            </w:r>
            <w:r>
              <w:rPr>
                <w:rFonts w:ascii="Times New Roman"/>
                <w:szCs w:val="21"/>
                <w:vertAlign w:val="subscript"/>
              </w:rPr>
              <w:t>2</w:t>
            </w:r>
            <w:r w:rsidR="00FF78DF">
              <w:rPr>
                <w:rFonts w:ascii="Times New Roman" w:hint="eastAsia"/>
                <w:szCs w:val="21"/>
              </w:rPr>
              <w:t xml:space="preserve">, </w:t>
            </w:r>
            <w:r>
              <w:rPr>
                <w:rFonts w:ascii="Times New Roman"/>
                <w:szCs w:val="21"/>
              </w:rPr>
              <w:t>mL</w:t>
            </w:r>
            <w:r>
              <w:rPr>
                <w:rFonts w:hAnsi="宋体" w:cs="宋体" w:hint="eastAsia"/>
                <w:szCs w:val="21"/>
              </w:rPr>
              <w:t>）</w:t>
            </w:r>
          </w:p>
        </w:tc>
        <w:tc>
          <w:tcPr>
            <w:tcW w:w="1800" w:type="dxa"/>
          </w:tcPr>
          <w:p w14:paraId="6F43A906" w14:textId="77777777" w:rsidR="004518ED" w:rsidRDefault="004518ED" w:rsidP="00CD3D88">
            <w:pPr>
              <w:pStyle w:val="affffb"/>
              <w:spacing w:line="360" w:lineRule="auto"/>
              <w:ind w:firstLine="420"/>
              <w:rPr>
                <w:rFonts w:hAnsi="宋体" w:hint="eastAsia"/>
              </w:rPr>
            </w:pPr>
          </w:p>
        </w:tc>
      </w:tr>
      <w:tr w:rsidR="004518ED" w14:paraId="2AA938F4" w14:textId="77777777" w:rsidTr="00534C07">
        <w:trPr>
          <w:trHeight w:val="213"/>
          <w:jc w:val="center"/>
        </w:trPr>
        <w:tc>
          <w:tcPr>
            <w:tcW w:w="2030" w:type="dxa"/>
            <w:vMerge w:val="restart"/>
          </w:tcPr>
          <w:p w14:paraId="61E6B1C0" w14:textId="77777777" w:rsidR="004518ED" w:rsidRDefault="004518ED" w:rsidP="00CD3D88">
            <w:pPr>
              <w:pStyle w:val="affffb"/>
              <w:snapToGrid w:val="0"/>
              <w:ind w:firstLine="420"/>
              <w:rPr>
                <w:rFonts w:hAnsi="宋体" w:hint="eastAsia"/>
              </w:rPr>
            </w:pPr>
          </w:p>
          <w:p w14:paraId="6A3DF474" w14:textId="77777777" w:rsidR="004518ED" w:rsidRDefault="004518ED" w:rsidP="00CD3D88">
            <w:pPr>
              <w:pStyle w:val="affffb"/>
              <w:spacing w:line="360" w:lineRule="auto"/>
              <w:ind w:firstLine="420"/>
              <w:rPr>
                <w:rFonts w:hAnsi="宋体" w:hint="eastAsia"/>
              </w:rPr>
            </w:pPr>
            <w:r>
              <w:rPr>
                <w:rFonts w:hAnsi="宋体" w:cs="宋体" w:hint="eastAsia"/>
                <w:szCs w:val="21"/>
              </w:rPr>
              <w:t>_____</w:t>
            </w:r>
          </w:p>
        </w:tc>
        <w:tc>
          <w:tcPr>
            <w:tcW w:w="5700" w:type="dxa"/>
            <w:gridSpan w:val="4"/>
          </w:tcPr>
          <w:p w14:paraId="65D800F2" w14:textId="77777777" w:rsidR="004518ED" w:rsidRDefault="004518ED" w:rsidP="00CD3D88">
            <w:pPr>
              <w:pStyle w:val="affffb"/>
              <w:spacing w:line="360" w:lineRule="auto"/>
              <w:ind w:firstLineChars="1100" w:firstLine="2310"/>
              <w:rPr>
                <w:rFonts w:ascii="方正仿宋_GBK" w:eastAsia="方正仿宋_GBK" w:hAnsi="方正仿宋_GBK" w:cs="方正仿宋_GBK" w:hint="eastAsia"/>
                <w:sz w:val="24"/>
                <w:szCs w:val="24"/>
              </w:rPr>
            </w:pPr>
            <w:r>
              <w:rPr>
                <w:rFonts w:ascii="方正仿宋_GBK" w:eastAsia="方正仿宋_GBK" w:hAnsi="方正仿宋_GBK" w:cs="方正仿宋_GBK" w:hint="eastAsia"/>
              </w:rPr>
              <w:t>分样序号</w:t>
            </w:r>
            <w:r>
              <w:rPr>
                <w:rFonts w:ascii="方正仿宋_GBK" w:eastAsia="方正仿宋_GBK" w:hAnsi="方正仿宋_GBK" w:cs="方正仿宋_GBK"/>
              </w:rPr>
              <w:t>(</w:t>
            </w:r>
            <w:r>
              <w:rPr>
                <w:rFonts w:ascii="Times New Roman" w:eastAsia="方正仿宋_GBK"/>
              </w:rPr>
              <w:t>n=</w:t>
            </w:r>
            <w:r>
              <w:rPr>
                <w:rFonts w:ascii="Times New Roman" w:eastAsia="方正仿宋_GBK" w:hint="eastAsia"/>
              </w:rPr>
              <w:t>2</w:t>
            </w:r>
            <w:r>
              <w:rPr>
                <w:rFonts w:ascii="Times New Roman" w:eastAsia="方正仿宋_GBK"/>
              </w:rPr>
              <w:t>)</w:t>
            </w:r>
          </w:p>
        </w:tc>
      </w:tr>
      <w:tr w:rsidR="004518ED" w14:paraId="160FA336" w14:textId="77777777" w:rsidTr="00534C07">
        <w:trPr>
          <w:trHeight w:val="454"/>
          <w:jc w:val="center"/>
        </w:trPr>
        <w:tc>
          <w:tcPr>
            <w:tcW w:w="2030" w:type="dxa"/>
            <w:vMerge/>
          </w:tcPr>
          <w:p w14:paraId="38FAB7D7" w14:textId="77777777" w:rsidR="004518ED" w:rsidRDefault="004518ED" w:rsidP="00CD3D88">
            <w:pPr>
              <w:pStyle w:val="affffb"/>
              <w:spacing w:line="360" w:lineRule="auto"/>
              <w:ind w:firstLine="420"/>
              <w:rPr>
                <w:rFonts w:hAnsi="宋体" w:hint="eastAsia"/>
              </w:rPr>
            </w:pPr>
          </w:p>
        </w:tc>
        <w:tc>
          <w:tcPr>
            <w:tcW w:w="2730" w:type="dxa"/>
            <w:gridSpan w:val="2"/>
          </w:tcPr>
          <w:p w14:paraId="056B8CB9" w14:textId="77777777" w:rsidR="004518ED" w:rsidRDefault="004518ED" w:rsidP="00CD3D88">
            <w:pPr>
              <w:pStyle w:val="affffb"/>
              <w:spacing w:line="360" w:lineRule="auto"/>
              <w:ind w:firstLineChars="500" w:firstLine="1200"/>
              <w:rPr>
                <w:rFonts w:ascii="方正仿宋_GBK" w:eastAsia="方正仿宋_GBK" w:hAnsi="方正仿宋_GBK" w:cs="方正仿宋_GBK" w:hint="eastAsia"/>
                <w:sz w:val="24"/>
                <w:szCs w:val="24"/>
              </w:rPr>
            </w:pPr>
            <w:r>
              <w:rPr>
                <w:rFonts w:ascii="Times New Roman" w:eastAsia="方正仿宋_GBK"/>
                <w:sz w:val="24"/>
                <w:szCs w:val="24"/>
              </w:rPr>
              <w:t>1</w:t>
            </w:r>
          </w:p>
        </w:tc>
        <w:tc>
          <w:tcPr>
            <w:tcW w:w="2970" w:type="dxa"/>
            <w:gridSpan w:val="2"/>
          </w:tcPr>
          <w:p w14:paraId="0A0251FA" w14:textId="77777777" w:rsidR="004518ED" w:rsidRDefault="004518ED" w:rsidP="00CD3D88">
            <w:pPr>
              <w:pStyle w:val="affffb"/>
              <w:spacing w:line="360" w:lineRule="auto"/>
              <w:ind w:firstLineChars="550" w:firstLine="1320"/>
              <w:rPr>
                <w:rFonts w:ascii="Times New Roman" w:eastAsia="方正仿宋_GBK"/>
                <w:sz w:val="24"/>
                <w:szCs w:val="24"/>
              </w:rPr>
            </w:pPr>
            <w:r>
              <w:rPr>
                <w:rFonts w:ascii="Times New Roman" w:eastAsia="方正仿宋_GBK"/>
                <w:sz w:val="24"/>
                <w:szCs w:val="24"/>
              </w:rPr>
              <w:t>2</w:t>
            </w:r>
          </w:p>
        </w:tc>
      </w:tr>
      <w:tr w:rsidR="004518ED" w14:paraId="36542B6A" w14:textId="77777777" w:rsidTr="00534C07">
        <w:trPr>
          <w:trHeight w:val="1798"/>
          <w:jc w:val="center"/>
        </w:trPr>
        <w:tc>
          <w:tcPr>
            <w:tcW w:w="2030" w:type="dxa"/>
          </w:tcPr>
          <w:p w14:paraId="70F51BB7" w14:textId="32BB5464" w:rsidR="004518ED" w:rsidRDefault="004518ED" w:rsidP="00CD3D88">
            <w:pPr>
              <w:pStyle w:val="affffb"/>
              <w:spacing w:line="360" w:lineRule="auto"/>
              <w:ind w:firstLineChars="0" w:firstLine="0"/>
              <w:rPr>
                <w:rFonts w:hAnsi="宋体" w:hint="eastAsia"/>
              </w:rPr>
            </w:pPr>
            <w:r>
              <w:rPr>
                <w:rFonts w:hAnsi="宋体" w:cs="宋体" w:hint="eastAsia"/>
                <w:szCs w:val="21"/>
              </w:rPr>
              <w:t>注入</w:t>
            </w:r>
            <w:r>
              <w:rPr>
                <w:rFonts w:ascii="Times New Roman"/>
                <w:szCs w:val="21"/>
              </w:rPr>
              <w:t>FDA</w:t>
            </w:r>
            <w:r>
              <w:rPr>
                <w:rFonts w:hAnsi="宋体" w:cs="宋体" w:hint="eastAsia"/>
                <w:szCs w:val="21"/>
              </w:rPr>
              <w:t>荧光脉冲指示性分析仪中试验分样的体积(</w:t>
            </w:r>
            <w:r>
              <w:rPr>
                <w:rFonts w:ascii="Times New Roman"/>
                <w:szCs w:val="21"/>
              </w:rPr>
              <w:t>v</w:t>
            </w:r>
            <w:r>
              <w:rPr>
                <w:rFonts w:ascii="Times New Roman"/>
                <w:szCs w:val="21"/>
                <w:vertAlign w:val="subscript"/>
              </w:rPr>
              <w:t>i</w:t>
            </w:r>
            <w:r w:rsidR="007655A7">
              <w:rPr>
                <w:rFonts w:ascii="Times New Roman" w:hint="eastAsia"/>
                <w:szCs w:val="21"/>
              </w:rPr>
              <w:t xml:space="preserve">, </w:t>
            </w:r>
            <w:r>
              <w:rPr>
                <w:rFonts w:ascii="Times New Roman"/>
                <w:szCs w:val="21"/>
              </w:rPr>
              <w:t>mL</w:t>
            </w:r>
            <w:r>
              <w:rPr>
                <w:rFonts w:hAnsi="宋体" w:cs="宋体" w:hint="eastAsia"/>
                <w:szCs w:val="21"/>
              </w:rPr>
              <w:t>)</w:t>
            </w:r>
          </w:p>
        </w:tc>
        <w:tc>
          <w:tcPr>
            <w:tcW w:w="2730" w:type="dxa"/>
            <w:gridSpan w:val="2"/>
          </w:tcPr>
          <w:p w14:paraId="0635382A" w14:textId="77777777" w:rsidR="004518ED" w:rsidRDefault="004518ED" w:rsidP="00CD3D88">
            <w:pPr>
              <w:pStyle w:val="affffb"/>
              <w:spacing w:line="360" w:lineRule="auto"/>
              <w:ind w:firstLine="480"/>
              <w:rPr>
                <w:rFonts w:ascii="方正仿宋_GBK" w:eastAsia="方正仿宋_GBK" w:hAnsi="方正仿宋_GBK" w:cs="方正仿宋_GBK" w:hint="eastAsia"/>
                <w:sz w:val="24"/>
                <w:szCs w:val="24"/>
              </w:rPr>
            </w:pPr>
          </w:p>
        </w:tc>
        <w:tc>
          <w:tcPr>
            <w:tcW w:w="2970" w:type="dxa"/>
            <w:gridSpan w:val="2"/>
          </w:tcPr>
          <w:p w14:paraId="42B86053" w14:textId="77777777" w:rsidR="004518ED" w:rsidRDefault="004518ED" w:rsidP="00CD3D88">
            <w:pPr>
              <w:pStyle w:val="affffb"/>
              <w:spacing w:line="360" w:lineRule="auto"/>
              <w:ind w:firstLine="480"/>
              <w:rPr>
                <w:rFonts w:ascii="方正仿宋_GBK" w:eastAsia="方正仿宋_GBK" w:hAnsi="方正仿宋_GBK" w:cs="方正仿宋_GBK" w:hint="eastAsia"/>
                <w:sz w:val="24"/>
                <w:szCs w:val="24"/>
              </w:rPr>
            </w:pPr>
          </w:p>
        </w:tc>
      </w:tr>
      <w:tr w:rsidR="004518ED" w14:paraId="649FC513" w14:textId="77777777" w:rsidTr="00534C07">
        <w:trPr>
          <w:trHeight w:val="1059"/>
          <w:jc w:val="center"/>
        </w:trPr>
        <w:tc>
          <w:tcPr>
            <w:tcW w:w="2030" w:type="dxa"/>
          </w:tcPr>
          <w:p w14:paraId="5612647D" w14:textId="77777777" w:rsidR="004518ED" w:rsidRDefault="004518ED" w:rsidP="00CD3D88">
            <w:pPr>
              <w:pStyle w:val="affffb"/>
              <w:spacing w:line="360" w:lineRule="auto"/>
              <w:ind w:firstLineChars="0" w:firstLine="0"/>
              <w:rPr>
                <w:rFonts w:hAnsi="宋体" w:hint="eastAsia"/>
              </w:rPr>
            </w:pPr>
            <w:r>
              <w:rPr>
                <w:rFonts w:hAnsi="宋体" w:cs="宋体" w:hint="eastAsia"/>
                <w:szCs w:val="21"/>
              </w:rPr>
              <w:t>☑分样中大于等于</w:t>
            </w:r>
            <w:r>
              <w:rPr>
                <w:rFonts w:ascii="Times New Roman"/>
                <w:szCs w:val="21"/>
              </w:rPr>
              <w:t>50μm</w:t>
            </w:r>
            <w:r>
              <w:rPr>
                <w:rFonts w:hAnsi="宋体" w:cs="宋体" w:hint="eastAsia"/>
                <w:szCs w:val="21"/>
              </w:rPr>
              <w:t>的活体浮游生物数（</w:t>
            </w:r>
            <w:r>
              <w:rPr>
                <w:rFonts w:ascii="Times New Roman"/>
                <w:szCs w:val="21"/>
              </w:rPr>
              <w:t>A</w:t>
            </w:r>
            <w:r>
              <w:rPr>
                <w:rFonts w:ascii="Times New Roman"/>
                <w:szCs w:val="21"/>
                <w:vertAlign w:val="subscript"/>
              </w:rPr>
              <w:t>i</w:t>
            </w:r>
            <w:r>
              <w:rPr>
                <w:rFonts w:hAnsi="宋体" w:cs="宋体" w:hint="eastAsia"/>
                <w:szCs w:val="21"/>
              </w:rPr>
              <w:t>，个）</w:t>
            </w:r>
          </w:p>
        </w:tc>
        <w:tc>
          <w:tcPr>
            <w:tcW w:w="2730" w:type="dxa"/>
            <w:gridSpan w:val="2"/>
          </w:tcPr>
          <w:p w14:paraId="1AA5E73B" w14:textId="77777777" w:rsidR="004518ED" w:rsidRDefault="004518ED" w:rsidP="00CD3D88">
            <w:pPr>
              <w:pStyle w:val="affffb"/>
              <w:spacing w:line="360" w:lineRule="auto"/>
              <w:ind w:firstLine="480"/>
              <w:rPr>
                <w:rFonts w:ascii="方正仿宋_GBK" w:eastAsia="方正仿宋_GBK" w:hAnsi="方正仿宋_GBK" w:cs="方正仿宋_GBK" w:hint="eastAsia"/>
                <w:sz w:val="24"/>
                <w:szCs w:val="24"/>
              </w:rPr>
            </w:pPr>
          </w:p>
        </w:tc>
        <w:tc>
          <w:tcPr>
            <w:tcW w:w="2970" w:type="dxa"/>
            <w:gridSpan w:val="2"/>
          </w:tcPr>
          <w:p w14:paraId="69A47169" w14:textId="77777777" w:rsidR="004518ED" w:rsidRDefault="004518ED" w:rsidP="00CD3D88">
            <w:pPr>
              <w:pStyle w:val="affffb"/>
              <w:spacing w:line="360" w:lineRule="auto"/>
              <w:ind w:firstLine="480"/>
              <w:rPr>
                <w:rFonts w:ascii="方正仿宋_GBK" w:eastAsia="方正仿宋_GBK" w:hAnsi="方正仿宋_GBK" w:cs="方正仿宋_GBK" w:hint="eastAsia"/>
                <w:sz w:val="24"/>
                <w:szCs w:val="24"/>
              </w:rPr>
            </w:pPr>
          </w:p>
        </w:tc>
      </w:tr>
      <w:tr w:rsidR="004518ED" w14:paraId="06F6D6C9" w14:textId="77777777" w:rsidTr="00534C07">
        <w:trPr>
          <w:trHeight w:val="706"/>
          <w:jc w:val="center"/>
        </w:trPr>
        <w:tc>
          <w:tcPr>
            <w:tcW w:w="2030" w:type="dxa"/>
          </w:tcPr>
          <w:p w14:paraId="60585460" w14:textId="77777777" w:rsidR="004518ED" w:rsidRDefault="004518ED" w:rsidP="00CD3D88">
            <w:pPr>
              <w:pStyle w:val="affffb"/>
              <w:spacing w:line="360" w:lineRule="auto"/>
              <w:ind w:firstLineChars="0" w:firstLine="0"/>
              <w:rPr>
                <w:rFonts w:hAnsi="宋体" w:hint="eastAsia"/>
              </w:rPr>
            </w:pPr>
            <w:r>
              <w:rPr>
                <w:rFonts w:hAnsi="宋体" w:cs="宋体" w:hint="eastAsia"/>
                <w:szCs w:val="21"/>
              </w:rPr>
              <w:t>结果计算公式</w:t>
            </w:r>
          </w:p>
        </w:tc>
        <w:tc>
          <w:tcPr>
            <w:tcW w:w="5700" w:type="dxa"/>
            <w:gridSpan w:val="4"/>
          </w:tcPr>
          <w:p w14:paraId="37A9C4FC" w14:textId="3101950D" w:rsidR="004518ED" w:rsidRDefault="00000000" w:rsidP="00CD3D88">
            <w:pPr>
              <w:pStyle w:val="affffb"/>
              <w:spacing w:line="360" w:lineRule="auto"/>
              <w:ind w:firstLine="420"/>
              <w:rPr>
                <w:rFonts w:ascii="方正仿宋_GBK" w:eastAsia="方正仿宋_GBK" w:hAnsi="方正仿宋_GBK" w:cs="方正仿宋_GBK" w:hint="eastAsia"/>
                <w:sz w:val="24"/>
                <w:szCs w:val="24"/>
              </w:rPr>
            </w:pPr>
            <m:oMathPara>
              <m:oMath>
                <m:sSub>
                  <m:sSubPr>
                    <m:ctrlPr>
                      <w:rPr>
                        <w:rFonts w:ascii="DejaVu Math TeX Gyre" w:hAnsi="DejaVu Math TeX Gyre"/>
                        <w:i/>
                      </w:rPr>
                    </m:ctrlPr>
                  </m:sSubPr>
                  <m:e>
                    <m:r>
                      <w:rPr>
                        <w:rFonts w:ascii="DejaVu Math TeX Gyre" w:hAnsi="DejaVu Math TeX Gyre"/>
                      </w:rPr>
                      <m:t>C</m:t>
                    </m:r>
                  </m:e>
                  <m:sub>
                    <m:r>
                      <w:rPr>
                        <w:rFonts w:ascii="DejaVu Math TeX Gyre" w:hAnsi="DejaVu Math TeX Gyre"/>
                      </w:rPr>
                      <m:t>1</m:t>
                    </m:r>
                  </m:sub>
                </m:sSub>
                <m:r>
                  <w:rPr>
                    <w:rFonts w:ascii="DejaVu Math TeX Gyre" w:hAnsi="DejaVu Math TeX Gyre"/>
                  </w:rPr>
                  <m:t>=</m:t>
                </m:r>
                <m:f>
                  <m:fPr>
                    <m:ctrlPr>
                      <w:rPr>
                        <w:rFonts w:ascii="DejaVu Math TeX Gyre" w:hAnsi="DejaVu Math TeX Gyre"/>
                        <w:i/>
                      </w:rPr>
                    </m:ctrlPr>
                  </m:fPr>
                  <m:num>
                    <m:nary>
                      <m:naryPr>
                        <m:chr m:val="∑"/>
                        <m:limLoc m:val="undOvr"/>
                        <m:ctrlPr>
                          <w:rPr>
                            <w:rFonts w:ascii="DejaVu Math TeX Gyre" w:hAnsi="DejaVu Math TeX Gyre"/>
                            <w:i/>
                          </w:rPr>
                        </m:ctrlPr>
                      </m:naryPr>
                      <m:sub>
                        <m:r>
                          <w:rPr>
                            <w:rFonts w:ascii="DejaVu Math TeX Gyre" w:hAnsi="DejaVu Math TeX Gyre"/>
                          </w:rPr>
                          <m:t>i=1</m:t>
                        </m:r>
                      </m:sub>
                      <m:sup>
                        <m:r>
                          <w:rPr>
                            <w:rFonts w:ascii="DejaVu Math TeX Gyre" w:hAnsi="DejaVu Math TeX Gyre"/>
                          </w:rPr>
                          <m:t>n</m:t>
                        </m:r>
                      </m:sup>
                      <m:e>
                        <m:d>
                          <m:dPr>
                            <m:ctrlPr>
                              <w:rPr>
                                <w:rFonts w:ascii="DejaVu Math TeX Gyre" w:hAnsi="DejaVu Math TeX Gyre"/>
                              </w:rPr>
                            </m:ctrlPr>
                          </m:dPr>
                          <m:e>
                            <m:f>
                              <m:fPr>
                                <m:ctrlPr>
                                  <w:rPr>
                                    <w:rFonts w:ascii="DejaVu Math TeX Gyre" w:hAnsi="DejaVu Math TeX Gyre"/>
                                  </w:rPr>
                                </m:ctrlPr>
                              </m:fPr>
                              <m:num>
                                <m:sSub>
                                  <m:sSubPr>
                                    <m:ctrlPr>
                                      <w:rPr>
                                        <w:rFonts w:ascii="DejaVu Math TeX Gyre" w:hAnsi="DejaVu Math TeX Gyre"/>
                                      </w:rPr>
                                    </m:ctrlPr>
                                  </m:sSubPr>
                                  <m:e>
                                    <m:r>
                                      <m:rPr>
                                        <m:sty m:val="p"/>
                                      </m:rPr>
                                      <w:rPr>
                                        <w:rFonts w:ascii="DejaVu Math TeX Gyre" w:hAnsi="DejaVu Math TeX Gyre"/>
                                      </w:rPr>
                                      <m:t>A</m:t>
                                    </m:r>
                                  </m:e>
                                  <m:sub>
                                    <m:r>
                                      <m:rPr>
                                        <m:sty m:val="p"/>
                                      </m:rPr>
                                      <w:rPr>
                                        <w:rFonts w:ascii="DejaVu Math TeX Gyre" w:hAnsi="DejaVu Math TeX Gyre"/>
                                      </w:rPr>
                                      <m:t>i</m:t>
                                    </m:r>
                                  </m:sub>
                                </m:sSub>
                              </m:num>
                              <m:den>
                                <m:sSub>
                                  <m:sSubPr>
                                    <m:ctrlPr>
                                      <w:rPr>
                                        <w:rFonts w:ascii="DejaVu Math TeX Gyre" w:hAnsi="DejaVu Math TeX Gyre"/>
                                      </w:rPr>
                                    </m:ctrlPr>
                                  </m:sSubPr>
                                  <m:e>
                                    <m:r>
                                      <m:rPr>
                                        <m:sty m:val="p"/>
                                      </m:rPr>
                                      <w:rPr>
                                        <w:rFonts w:ascii="DejaVu Math TeX Gyre" w:hAnsi="DejaVu Math TeX Gyre"/>
                                      </w:rPr>
                                      <m:t>V</m:t>
                                    </m:r>
                                  </m:e>
                                  <m:sub>
                                    <m:r>
                                      <m:rPr>
                                        <m:sty m:val="p"/>
                                      </m:rPr>
                                      <w:rPr>
                                        <w:rFonts w:ascii="DejaVu Math TeX Gyre" w:hAnsi="DejaVu Math TeX Gyre"/>
                                      </w:rPr>
                                      <m:t>i</m:t>
                                    </m:r>
                                  </m:sub>
                                </m:sSub>
                              </m:den>
                            </m:f>
                            <m:ctrlPr>
                              <w:rPr>
                                <w:rFonts w:ascii="DejaVu Math TeX Gyre" w:hAnsi="DejaVu Math TeX Gyre"/>
                                <w:i/>
                              </w:rPr>
                            </m:ctrlPr>
                          </m:e>
                        </m:d>
                        <m:sSub>
                          <m:sSubPr>
                            <m:ctrlPr>
                              <w:rPr>
                                <w:rFonts w:ascii="DejaVu Math TeX Gyre" w:hAnsi="DejaVu Math TeX Gyre"/>
                                <w:i/>
                              </w:rPr>
                            </m:ctrlPr>
                          </m:sSubPr>
                          <m:e>
                            <m:r>
                              <w:rPr>
                                <w:rFonts w:ascii="DejaVu Math TeX Gyre" w:hAnsi="DejaVu Math TeX Gyre"/>
                              </w:rPr>
                              <m:t>V</m:t>
                            </m:r>
                          </m:e>
                          <m:sub>
                            <m:r>
                              <w:rPr>
                                <w:rFonts w:ascii="DejaVu Math TeX Gyre" w:hAnsi="DejaVu Math TeX Gyre"/>
                              </w:rPr>
                              <m:t>2</m:t>
                            </m:r>
                          </m:sub>
                        </m:sSub>
                      </m:e>
                    </m:nary>
                  </m:num>
                  <m:den>
                    <m:r>
                      <w:rPr>
                        <w:rFonts w:ascii="DejaVu Math TeX Gyre" w:hAnsi="DejaVu Math TeX Gyre"/>
                      </w:rPr>
                      <m:t>n</m:t>
                    </m:r>
                    <m:sSub>
                      <m:sSubPr>
                        <m:ctrlPr>
                          <w:rPr>
                            <w:rFonts w:ascii="DejaVu Math TeX Gyre" w:hAnsi="DejaVu Math TeX Gyre"/>
                            <w:i/>
                          </w:rPr>
                        </m:ctrlPr>
                      </m:sSubPr>
                      <m:e>
                        <m:r>
                          <w:rPr>
                            <w:rFonts w:ascii="DejaVu Math TeX Gyre" w:hAnsi="DejaVu Math TeX Gyre"/>
                          </w:rPr>
                          <m:t>V</m:t>
                        </m:r>
                      </m:e>
                      <m:sub>
                        <m:r>
                          <w:rPr>
                            <w:rFonts w:ascii="DejaVu Math TeX Gyre" w:hAnsi="DejaVu Math TeX Gyre"/>
                          </w:rPr>
                          <m:t>0</m:t>
                        </m:r>
                      </m:sub>
                    </m:sSub>
                  </m:den>
                </m:f>
              </m:oMath>
            </m:oMathPara>
          </w:p>
        </w:tc>
      </w:tr>
      <w:tr w:rsidR="004518ED" w14:paraId="72A43921" w14:textId="77777777" w:rsidTr="00534C07">
        <w:trPr>
          <w:trHeight w:val="1170"/>
          <w:jc w:val="center"/>
        </w:trPr>
        <w:tc>
          <w:tcPr>
            <w:tcW w:w="2030" w:type="dxa"/>
          </w:tcPr>
          <w:p w14:paraId="469A8B53" w14:textId="77777777" w:rsidR="004518ED" w:rsidRDefault="004518ED" w:rsidP="00CD3D88">
            <w:pPr>
              <w:pStyle w:val="affffb"/>
              <w:spacing w:line="360" w:lineRule="auto"/>
              <w:ind w:firstLineChars="0" w:firstLine="0"/>
              <w:rPr>
                <w:rFonts w:hAnsi="宋体" w:hint="eastAsia"/>
              </w:rPr>
            </w:pPr>
            <w:r>
              <w:rPr>
                <w:rFonts w:hAnsi="宋体" w:cs="宋体" w:hint="eastAsia"/>
                <w:szCs w:val="21"/>
              </w:rPr>
              <w:t>样品中大于等于</w:t>
            </w:r>
            <w:r>
              <w:rPr>
                <w:rFonts w:ascii="Times New Roman"/>
                <w:szCs w:val="21"/>
              </w:rPr>
              <w:t>50μm</w:t>
            </w:r>
            <w:r>
              <w:rPr>
                <w:rFonts w:hAnsi="宋体" w:cs="宋体" w:hint="eastAsia"/>
                <w:szCs w:val="21"/>
              </w:rPr>
              <w:t>的活体浮游生物浓度（</w:t>
            </w:r>
            <w:r>
              <w:rPr>
                <w:rFonts w:ascii="Times New Roman"/>
                <w:szCs w:val="21"/>
              </w:rPr>
              <w:t>C</w:t>
            </w:r>
            <w:r>
              <w:rPr>
                <w:rFonts w:ascii="Times New Roman"/>
                <w:szCs w:val="21"/>
                <w:vertAlign w:val="subscript"/>
              </w:rPr>
              <w:t>1</w:t>
            </w:r>
            <w:r>
              <w:rPr>
                <w:rFonts w:hAnsi="宋体" w:cs="宋体" w:hint="eastAsia"/>
                <w:szCs w:val="21"/>
              </w:rPr>
              <w:t>，个/</w:t>
            </w:r>
            <w:r>
              <w:rPr>
                <w:rFonts w:ascii="Times New Roman"/>
                <w:szCs w:val="21"/>
              </w:rPr>
              <w:t>m</w:t>
            </w:r>
            <w:r>
              <w:rPr>
                <w:rFonts w:ascii="Times New Roman"/>
                <w:szCs w:val="21"/>
                <w:vertAlign w:val="superscript"/>
              </w:rPr>
              <w:t>3</w:t>
            </w:r>
            <w:r>
              <w:rPr>
                <w:rFonts w:hAnsi="宋体" w:cs="宋体" w:hint="eastAsia"/>
                <w:szCs w:val="21"/>
              </w:rPr>
              <w:t>）</w:t>
            </w:r>
          </w:p>
        </w:tc>
        <w:tc>
          <w:tcPr>
            <w:tcW w:w="5700" w:type="dxa"/>
            <w:gridSpan w:val="4"/>
          </w:tcPr>
          <w:p w14:paraId="31DFD2BC" w14:textId="77777777" w:rsidR="004518ED" w:rsidRDefault="004518ED" w:rsidP="00CD3D88">
            <w:pPr>
              <w:pStyle w:val="affffb"/>
              <w:spacing w:line="360" w:lineRule="auto"/>
              <w:ind w:firstLine="480"/>
              <w:rPr>
                <w:rFonts w:ascii="方正仿宋_GBK" w:eastAsia="方正仿宋_GBK" w:hAnsi="方正仿宋_GBK" w:cs="方正仿宋_GBK" w:hint="eastAsia"/>
                <w:sz w:val="24"/>
                <w:szCs w:val="24"/>
              </w:rPr>
            </w:pPr>
          </w:p>
        </w:tc>
      </w:tr>
    </w:tbl>
    <w:p w14:paraId="3FC58E61" w14:textId="6ABD7094" w:rsidR="00DE71D9" w:rsidRDefault="00DE71D9" w:rsidP="00DE71D9">
      <w:pPr>
        <w:pStyle w:val="affffb"/>
        <w:spacing w:line="360" w:lineRule="auto"/>
        <w:ind w:firstLineChars="500" w:firstLine="900"/>
        <w:rPr>
          <w:rFonts w:hAnsi="宋体" w:hint="eastAsia"/>
          <w:sz w:val="18"/>
          <w:szCs w:val="18"/>
        </w:rPr>
      </w:pPr>
      <w:r>
        <w:rPr>
          <w:rFonts w:hAnsi="宋体" w:hint="eastAsia"/>
          <w:sz w:val="18"/>
          <w:szCs w:val="18"/>
        </w:rPr>
        <w:t>检测人员：             检测日期：              复核人员：         复核日期：</w:t>
      </w:r>
    </w:p>
    <w:p w14:paraId="7F023CAA" w14:textId="77777777" w:rsidR="00C74227" w:rsidRDefault="00C74227" w:rsidP="00DE71D9">
      <w:pPr>
        <w:pStyle w:val="affffb"/>
        <w:spacing w:line="360" w:lineRule="auto"/>
        <w:ind w:firstLineChars="500" w:firstLine="900"/>
        <w:rPr>
          <w:rFonts w:hAnsi="宋体" w:hint="eastAsia"/>
          <w:sz w:val="18"/>
          <w:szCs w:val="18"/>
        </w:rPr>
      </w:pPr>
    </w:p>
    <w:p w14:paraId="10FF82B6" w14:textId="77777777" w:rsidR="00C74227" w:rsidRDefault="00C74227" w:rsidP="00DE71D9">
      <w:pPr>
        <w:pStyle w:val="affffb"/>
        <w:spacing w:line="360" w:lineRule="auto"/>
        <w:ind w:firstLineChars="500" w:firstLine="900"/>
        <w:rPr>
          <w:rFonts w:hAnsi="宋体" w:hint="eastAsia"/>
          <w:sz w:val="18"/>
          <w:szCs w:val="18"/>
        </w:rPr>
      </w:pPr>
    </w:p>
    <w:p w14:paraId="7A034C00" w14:textId="77777777" w:rsidR="00C74227" w:rsidRDefault="00C74227" w:rsidP="00DE71D9">
      <w:pPr>
        <w:pStyle w:val="affffb"/>
        <w:spacing w:line="360" w:lineRule="auto"/>
        <w:ind w:firstLineChars="500" w:firstLine="900"/>
        <w:rPr>
          <w:rFonts w:hAnsi="宋体" w:hint="eastAsia"/>
          <w:sz w:val="18"/>
          <w:szCs w:val="18"/>
        </w:rPr>
      </w:pPr>
    </w:p>
    <w:p w14:paraId="46142F87" w14:textId="77777777" w:rsidR="00C74227" w:rsidRDefault="00C74227" w:rsidP="00DE71D9">
      <w:pPr>
        <w:pStyle w:val="affffb"/>
        <w:spacing w:line="360" w:lineRule="auto"/>
        <w:ind w:firstLineChars="500" w:firstLine="900"/>
        <w:rPr>
          <w:rFonts w:hAnsi="宋体" w:hint="eastAsia"/>
          <w:sz w:val="18"/>
          <w:szCs w:val="18"/>
        </w:rPr>
      </w:pPr>
    </w:p>
    <w:p w14:paraId="082E970E" w14:textId="77777777" w:rsidR="00C74227" w:rsidRDefault="00C74227" w:rsidP="00DE71D9">
      <w:pPr>
        <w:pStyle w:val="affffb"/>
        <w:spacing w:line="360" w:lineRule="auto"/>
        <w:ind w:firstLineChars="500" w:firstLine="900"/>
        <w:rPr>
          <w:rFonts w:hAnsi="宋体" w:hint="eastAsia"/>
          <w:sz w:val="18"/>
          <w:szCs w:val="18"/>
        </w:rPr>
      </w:pPr>
    </w:p>
    <w:p w14:paraId="206093B5" w14:textId="77777777" w:rsidR="00E467FC" w:rsidRDefault="00E467FC" w:rsidP="00DE71D9">
      <w:pPr>
        <w:pStyle w:val="affffb"/>
        <w:spacing w:line="360" w:lineRule="auto"/>
        <w:ind w:firstLineChars="500" w:firstLine="900"/>
        <w:rPr>
          <w:rFonts w:hAnsi="宋体" w:hint="eastAsia"/>
          <w:sz w:val="18"/>
          <w:szCs w:val="18"/>
        </w:rPr>
      </w:pPr>
    </w:p>
    <w:p w14:paraId="222280B5" w14:textId="39B0C701" w:rsidR="00DE71D9" w:rsidRDefault="00DE71D9" w:rsidP="00DE71D9">
      <w:pPr>
        <w:pStyle w:val="affffb"/>
        <w:spacing w:line="360" w:lineRule="auto"/>
        <w:ind w:firstLineChars="500" w:firstLine="900"/>
        <w:rPr>
          <w:rFonts w:hAnsi="宋体" w:hint="eastAsia"/>
          <w:sz w:val="18"/>
          <w:szCs w:val="18"/>
        </w:rPr>
      </w:pPr>
      <w:r w:rsidRPr="00DE71D9">
        <w:rPr>
          <w:rFonts w:hAnsi="宋体" w:hint="eastAsia"/>
          <w:sz w:val="18"/>
          <w:szCs w:val="18"/>
        </w:rPr>
        <w:lastRenderedPageBreak/>
        <w:t>样品中大于等于50μm的活体浮游生物FDA荧光染色计数法检测结果记录见表A.2：</w:t>
      </w:r>
    </w:p>
    <w:p w14:paraId="490B03C7" w14:textId="66D084C3" w:rsidR="004518ED" w:rsidRPr="00DE71D9" w:rsidRDefault="00DE71D9" w:rsidP="00DE71D9">
      <w:pPr>
        <w:pStyle w:val="aff"/>
        <w:spacing w:before="120" w:after="120"/>
      </w:pPr>
      <w:r w:rsidRPr="00DE71D9">
        <w:rPr>
          <w:rFonts w:hint="eastAsia"/>
        </w:rPr>
        <w:t>样品中大于等于10μm且小于50μm的活体浮游生物数检测结果</w:t>
      </w:r>
    </w:p>
    <w:tbl>
      <w:tblPr>
        <w:tblW w:w="76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0"/>
        <w:gridCol w:w="1870"/>
        <w:gridCol w:w="630"/>
        <w:gridCol w:w="1200"/>
        <w:gridCol w:w="1695"/>
      </w:tblGrid>
      <w:tr w:rsidR="00DE71D9" w14:paraId="53C46C33" w14:textId="77777777" w:rsidTr="00CD3D88">
        <w:trPr>
          <w:trHeight w:val="776"/>
          <w:jc w:val="center"/>
        </w:trPr>
        <w:tc>
          <w:tcPr>
            <w:tcW w:w="2230" w:type="dxa"/>
          </w:tcPr>
          <w:p w14:paraId="06FED3EB" w14:textId="77777777" w:rsidR="00DE71D9" w:rsidRDefault="00DE71D9" w:rsidP="00CD3D88">
            <w:pPr>
              <w:pStyle w:val="affffb"/>
              <w:spacing w:line="360" w:lineRule="auto"/>
              <w:ind w:firstLineChars="0" w:firstLine="0"/>
              <w:rPr>
                <w:rFonts w:hAnsi="宋体" w:hint="eastAsia"/>
              </w:rPr>
            </w:pPr>
            <w:r>
              <w:rPr>
                <w:rFonts w:hAnsi="宋体" w:cs="宋体" w:hint="eastAsia"/>
                <w:szCs w:val="21"/>
              </w:rPr>
              <w:t>样品名称</w:t>
            </w:r>
          </w:p>
        </w:tc>
        <w:tc>
          <w:tcPr>
            <w:tcW w:w="1870" w:type="dxa"/>
          </w:tcPr>
          <w:p w14:paraId="7914A3D4" w14:textId="77777777" w:rsidR="00DE71D9" w:rsidRDefault="00DE71D9" w:rsidP="00CD3D88">
            <w:pPr>
              <w:pStyle w:val="affffb"/>
              <w:spacing w:line="360" w:lineRule="auto"/>
              <w:ind w:firstLineChars="0" w:firstLine="0"/>
              <w:rPr>
                <w:rFonts w:hAnsi="宋体" w:hint="eastAsia"/>
              </w:rPr>
            </w:pPr>
            <w:r>
              <w:rPr>
                <w:rFonts w:hAnsi="宋体" w:cs="宋体" w:hint="eastAsia"/>
                <w:szCs w:val="21"/>
              </w:rPr>
              <w:t>□环境水</w:t>
            </w:r>
          </w:p>
          <w:p w14:paraId="27DDE478" w14:textId="77777777" w:rsidR="00DE71D9" w:rsidRDefault="00DE71D9" w:rsidP="00CD3D88">
            <w:pPr>
              <w:pStyle w:val="affffb"/>
              <w:spacing w:line="360" w:lineRule="auto"/>
              <w:ind w:firstLineChars="0" w:firstLine="0"/>
              <w:rPr>
                <w:rFonts w:hAnsi="宋体" w:hint="eastAsia"/>
              </w:rPr>
            </w:pPr>
            <w:r>
              <w:rPr>
                <w:rFonts w:hAnsi="宋体" w:cs="宋体" w:hint="eastAsia"/>
                <w:szCs w:val="21"/>
              </w:rPr>
              <w:t>□处理水</w:t>
            </w:r>
          </w:p>
        </w:tc>
        <w:tc>
          <w:tcPr>
            <w:tcW w:w="1830" w:type="dxa"/>
            <w:gridSpan w:val="2"/>
          </w:tcPr>
          <w:p w14:paraId="06928B2A" w14:textId="77777777" w:rsidR="00DE71D9" w:rsidRDefault="00DE71D9" w:rsidP="00CD3D88">
            <w:pPr>
              <w:pStyle w:val="affffb"/>
              <w:spacing w:line="360" w:lineRule="auto"/>
              <w:ind w:firstLineChars="0" w:firstLine="0"/>
              <w:rPr>
                <w:rFonts w:hAnsi="宋体" w:hint="eastAsia"/>
              </w:rPr>
            </w:pPr>
            <w:r>
              <w:rPr>
                <w:rFonts w:hAnsi="宋体" w:cs="宋体" w:hint="eastAsia"/>
                <w:szCs w:val="21"/>
              </w:rPr>
              <w:t>样品编号</w:t>
            </w:r>
          </w:p>
        </w:tc>
        <w:tc>
          <w:tcPr>
            <w:tcW w:w="1695" w:type="dxa"/>
          </w:tcPr>
          <w:p w14:paraId="3EF18D3E" w14:textId="77777777" w:rsidR="00DE71D9" w:rsidRDefault="00DE71D9" w:rsidP="00CD3D88">
            <w:pPr>
              <w:pStyle w:val="affffb"/>
              <w:spacing w:line="360" w:lineRule="auto"/>
              <w:ind w:firstLine="420"/>
              <w:rPr>
                <w:rFonts w:hAnsi="宋体" w:hint="eastAsia"/>
              </w:rPr>
            </w:pPr>
          </w:p>
        </w:tc>
      </w:tr>
      <w:tr w:rsidR="00DE71D9" w14:paraId="30046F94" w14:textId="77777777" w:rsidTr="00CD3D88">
        <w:trPr>
          <w:trHeight w:val="948"/>
          <w:jc w:val="center"/>
        </w:trPr>
        <w:tc>
          <w:tcPr>
            <w:tcW w:w="2230" w:type="dxa"/>
          </w:tcPr>
          <w:p w14:paraId="3177B0DA" w14:textId="77777777" w:rsidR="00DE71D9" w:rsidRDefault="00DE71D9" w:rsidP="00CD3D88">
            <w:pPr>
              <w:pStyle w:val="affffb"/>
              <w:spacing w:line="360" w:lineRule="auto"/>
              <w:ind w:firstLineChars="0" w:firstLine="0"/>
              <w:rPr>
                <w:rFonts w:hAnsi="宋体" w:hint="eastAsia"/>
              </w:rPr>
            </w:pPr>
            <w:r>
              <w:rPr>
                <w:rFonts w:hAnsi="宋体" w:cs="宋体" w:hint="eastAsia"/>
                <w:szCs w:val="21"/>
              </w:rPr>
              <w:t>检测方法</w:t>
            </w:r>
          </w:p>
        </w:tc>
        <w:tc>
          <w:tcPr>
            <w:tcW w:w="1870" w:type="dxa"/>
          </w:tcPr>
          <w:p w14:paraId="57C86A3E" w14:textId="77777777" w:rsidR="00DE71D9" w:rsidRDefault="00DE71D9" w:rsidP="00CD3D88">
            <w:pPr>
              <w:pStyle w:val="affffb"/>
              <w:spacing w:line="360" w:lineRule="auto"/>
              <w:ind w:firstLineChars="0" w:firstLine="0"/>
              <w:rPr>
                <w:rFonts w:hAnsi="宋体" w:hint="eastAsia"/>
              </w:rPr>
            </w:pPr>
          </w:p>
        </w:tc>
        <w:tc>
          <w:tcPr>
            <w:tcW w:w="1830" w:type="dxa"/>
            <w:gridSpan w:val="2"/>
          </w:tcPr>
          <w:p w14:paraId="3EA0BE91" w14:textId="77777777" w:rsidR="00DE71D9" w:rsidRDefault="00DE71D9" w:rsidP="00CD3D88">
            <w:pPr>
              <w:pStyle w:val="affffb"/>
              <w:spacing w:line="360" w:lineRule="auto"/>
              <w:ind w:firstLineChars="0" w:firstLine="0"/>
              <w:rPr>
                <w:rFonts w:hAnsi="宋体" w:hint="eastAsia"/>
              </w:rPr>
            </w:pPr>
            <w:r>
              <w:rPr>
                <w:rFonts w:hAnsi="宋体" w:cs="宋体" w:hint="eastAsia"/>
                <w:szCs w:val="21"/>
              </w:rPr>
              <w:t>采样至检测的时间(</w:t>
            </w:r>
            <w:r>
              <w:rPr>
                <w:rFonts w:ascii="Times New Roman"/>
                <w:szCs w:val="21"/>
              </w:rPr>
              <w:t>h</w:t>
            </w:r>
            <w:r>
              <w:rPr>
                <w:rFonts w:hAnsi="宋体" w:cs="宋体" w:hint="eastAsia"/>
                <w:szCs w:val="21"/>
              </w:rPr>
              <w:t>)</w:t>
            </w:r>
          </w:p>
        </w:tc>
        <w:tc>
          <w:tcPr>
            <w:tcW w:w="1695" w:type="dxa"/>
          </w:tcPr>
          <w:p w14:paraId="37BB85B0" w14:textId="77777777" w:rsidR="00DE71D9" w:rsidRDefault="00DE71D9" w:rsidP="00CD3D88">
            <w:pPr>
              <w:pStyle w:val="affffb"/>
              <w:spacing w:line="360" w:lineRule="auto"/>
              <w:ind w:firstLine="420"/>
              <w:rPr>
                <w:rFonts w:hAnsi="宋体" w:hint="eastAsia"/>
              </w:rPr>
            </w:pPr>
          </w:p>
        </w:tc>
      </w:tr>
      <w:tr w:rsidR="00DE71D9" w14:paraId="262E494B" w14:textId="77777777" w:rsidTr="00CD3D88">
        <w:trPr>
          <w:trHeight w:val="213"/>
          <w:jc w:val="center"/>
        </w:trPr>
        <w:tc>
          <w:tcPr>
            <w:tcW w:w="2230" w:type="dxa"/>
            <w:vMerge w:val="restart"/>
          </w:tcPr>
          <w:p w14:paraId="353954E9" w14:textId="77777777" w:rsidR="00DE71D9" w:rsidRDefault="00DE71D9" w:rsidP="00CD3D88">
            <w:pPr>
              <w:pStyle w:val="affffb"/>
              <w:snapToGrid w:val="0"/>
              <w:ind w:firstLine="420"/>
              <w:rPr>
                <w:rFonts w:hAnsi="宋体" w:hint="eastAsia"/>
              </w:rPr>
            </w:pPr>
          </w:p>
          <w:p w14:paraId="737B47CE" w14:textId="77777777" w:rsidR="00DE71D9" w:rsidRDefault="00DE71D9" w:rsidP="00CD3D88">
            <w:pPr>
              <w:pStyle w:val="affffb"/>
              <w:spacing w:line="360" w:lineRule="auto"/>
              <w:ind w:firstLine="420"/>
              <w:rPr>
                <w:rFonts w:hAnsi="宋体" w:hint="eastAsia"/>
              </w:rPr>
            </w:pPr>
            <w:r>
              <w:rPr>
                <w:rFonts w:hAnsi="宋体" w:cs="宋体" w:hint="eastAsia"/>
                <w:szCs w:val="21"/>
              </w:rPr>
              <w:t>_____</w:t>
            </w:r>
          </w:p>
        </w:tc>
        <w:tc>
          <w:tcPr>
            <w:tcW w:w="5395" w:type="dxa"/>
            <w:gridSpan w:val="4"/>
          </w:tcPr>
          <w:p w14:paraId="5B7EAFE2" w14:textId="77777777" w:rsidR="00DE71D9" w:rsidRDefault="00DE71D9" w:rsidP="00CD3D88">
            <w:pPr>
              <w:pStyle w:val="affffb"/>
              <w:spacing w:line="360" w:lineRule="auto"/>
              <w:ind w:firstLineChars="900" w:firstLine="1890"/>
              <w:rPr>
                <w:rFonts w:hAnsi="宋体" w:hint="eastAsia"/>
              </w:rPr>
            </w:pPr>
            <w:r>
              <w:rPr>
                <w:rFonts w:hAnsi="宋体" w:cs="宋体" w:hint="eastAsia"/>
                <w:szCs w:val="21"/>
              </w:rPr>
              <w:t>分样序号（</w:t>
            </w:r>
            <w:r>
              <w:rPr>
                <w:rFonts w:ascii="Times New Roman"/>
                <w:szCs w:val="21"/>
              </w:rPr>
              <w:t>n=2</w:t>
            </w:r>
            <w:r>
              <w:rPr>
                <w:rFonts w:hAnsi="宋体" w:cs="宋体" w:hint="eastAsia"/>
                <w:szCs w:val="21"/>
              </w:rPr>
              <w:t>）</w:t>
            </w:r>
          </w:p>
        </w:tc>
      </w:tr>
      <w:tr w:rsidR="00DE71D9" w14:paraId="4913F255" w14:textId="77777777" w:rsidTr="00CD3D88">
        <w:trPr>
          <w:trHeight w:val="454"/>
          <w:jc w:val="center"/>
        </w:trPr>
        <w:tc>
          <w:tcPr>
            <w:tcW w:w="2230" w:type="dxa"/>
            <w:vMerge/>
          </w:tcPr>
          <w:p w14:paraId="58BE9411" w14:textId="77777777" w:rsidR="00DE71D9" w:rsidRDefault="00DE71D9" w:rsidP="00CD3D88">
            <w:pPr>
              <w:pStyle w:val="affffb"/>
              <w:spacing w:line="360" w:lineRule="auto"/>
              <w:ind w:firstLine="420"/>
              <w:rPr>
                <w:rFonts w:hAnsi="宋体" w:hint="eastAsia"/>
              </w:rPr>
            </w:pPr>
          </w:p>
        </w:tc>
        <w:tc>
          <w:tcPr>
            <w:tcW w:w="2500" w:type="dxa"/>
            <w:gridSpan w:val="2"/>
          </w:tcPr>
          <w:p w14:paraId="22433781" w14:textId="77777777" w:rsidR="00DE71D9" w:rsidRDefault="00DE71D9" w:rsidP="00CD3D88">
            <w:pPr>
              <w:pStyle w:val="affffb"/>
              <w:spacing w:line="360" w:lineRule="auto"/>
              <w:ind w:firstLineChars="300" w:firstLine="630"/>
              <w:rPr>
                <w:rFonts w:hAnsi="宋体" w:hint="eastAsia"/>
              </w:rPr>
            </w:pPr>
            <w:r>
              <w:rPr>
                <w:rFonts w:hAnsi="宋体" w:cs="宋体" w:hint="eastAsia"/>
                <w:szCs w:val="21"/>
              </w:rPr>
              <w:t>1</w:t>
            </w:r>
          </w:p>
        </w:tc>
        <w:tc>
          <w:tcPr>
            <w:tcW w:w="2895" w:type="dxa"/>
            <w:gridSpan w:val="2"/>
          </w:tcPr>
          <w:p w14:paraId="07B515DA" w14:textId="77777777" w:rsidR="00DE71D9" w:rsidRDefault="00DE71D9" w:rsidP="00CD3D88">
            <w:pPr>
              <w:pStyle w:val="affffb"/>
              <w:spacing w:line="360" w:lineRule="auto"/>
              <w:ind w:firstLineChars="350" w:firstLine="735"/>
              <w:rPr>
                <w:rFonts w:hAnsi="宋体" w:hint="eastAsia"/>
              </w:rPr>
            </w:pPr>
            <w:r>
              <w:rPr>
                <w:rFonts w:hAnsi="宋体" w:cs="宋体" w:hint="eastAsia"/>
                <w:szCs w:val="21"/>
              </w:rPr>
              <w:t>2</w:t>
            </w:r>
          </w:p>
        </w:tc>
      </w:tr>
      <w:tr w:rsidR="00DE71D9" w14:paraId="25307E71" w14:textId="77777777" w:rsidTr="00CD3D88">
        <w:trPr>
          <w:jc w:val="center"/>
        </w:trPr>
        <w:tc>
          <w:tcPr>
            <w:tcW w:w="2230" w:type="dxa"/>
          </w:tcPr>
          <w:p w14:paraId="1D44922E" w14:textId="103D3C77" w:rsidR="00DE71D9" w:rsidRDefault="00DE71D9" w:rsidP="00CD3D88">
            <w:pPr>
              <w:pStyle w:val="affffb"/>
              <w:spacing w:line="360" w:lineRule="auto"/>
              <w:ind w:firstLineChars="0" w:firstLine="0"/>
              <w:rPr>
                <w:rFonts w:hAnsi="宋体" w:hint="eastAsia"/>
              </w:rPr>
            </w:pPr>
            <w:r>
              <w:rPr>
                <w:rFonts w:hAnsi="宋体" w:cs="宋体" w:hint="eastAsia"/>
                <w:szCs w:val="21"/>
              </w:rPr>
              <w:t>注入</w:t>
            </w:r>
            <w:r>
              <w:rPr>
                <w:rFonts w:ascii="Times New Roman"/>
                <w:szCs w:val="21"/>
              </w:rPr>
              <w:t>FDA</w:t>
            </w:r>
            <w:r>
              <w:rPr>
                <w:rFonts w:hAnsi="宋体" w:cs="宋体" w:hint="eastAsia"/>
                <w:szCs w:val="21"/>
              </w:rPr>
              <w:t>荧光脉冲指示性分析仪中试验分样的体积(</w:t>
            </w:r>
            <w:r>
              <w:rPr>
                <w:rFonts w:ascii="Times New Roman"/>
                <w:szCs w:val="21"/>
              </w:rPr>
              <w:t>v</w:t>
            </w:r>
            <w:r>
              <w:rPr>
                <w:rFonts w:ascii="Times New Roman"/>
                <w:szCs w:val="21"/>
                <w:vertAlign w:val="subscript"/>
              </w:rPr>
              <w:t>i</w:t>
            </w:r>
            <w:r w:rsidR="007655A7">
              <w:rPr>
                <w:rFonts w:ascii="Times New Roman" w:hint="eastAsia"/>
                <w:szCs w:val="21"/>
              </w:rPr>
              <w:t xml:space="preserve">, </w:t>
            </w:r>
            <w:r>
              <w:rPr>
                <w:rFonts w:ascii="Times New Roman"/>
                <w:szCs w:val="21"/>
              </w:rPr>
              <w:t>mL</w:t>
            </w:r>
            <w:r>
              <w:rPr>
                <w:rFonts w:hAnsi="宋体" w:cs="宋体" w:hint="eastAsia"/>
                <w:szCs w:val="21"/>
              </w:rPr>
              <w:t>)</w:t>
            </w:r>
          </w:p>
        </w:tc>
        <w:tc>
          <w:tcPr>
            <w:tcW w:w="2500" w:type="dxa"/>
            <w:gridSpan w:val="2"/>
          </w:tcPr>
          <w:p w14:paraId="6AA8A661" w14:textId="77777777" w:rsidR="00DE71D9" w:rsidRDefault="00DE71D9" w:rsidP="00CD3D88">
            <w:pPr>
              <w:pStyle w:val="affffb"/>
              <w:spacing w:line="360" w:lineRule="auto"/>
              <w:ind w:firstLineChars="0" w:firstLine="0"/>
              <w:rPr>
                <w:rFonts w:ascii="方正仿宋_GBK" w:eastAsia="方正仿宋_GBK" w:hAnsi="方正仿宋_GBK" w:cs="方正仿宋_GBK" w:hint="eastAsia"/>
                <w:sz w:val="24"/>
                <w:szCs w:val="24"/>
              </w:rPr>
            </w:pPr>
          </w:p>
        </w:tc>
        <w:tc>
          <w:tcPr>
            <w:tcW w:w="2895" w:type="dxa"/>
            <w:gridSpan w:val="2"/>
          </w:tcPr>
          <w:p w14:paraId="6303D5DE" w14:textId="77777777" w:rsidR="00DE71D9" w:rsidRDefault="00DE71D9" w:rsidP="00CD3D88">
            <w:pPr>
              <w:pStyle w:val="affffb"/>
              <w:spacing w:line="360" w:lineRule="auto"/>
              <w:ind w:firstLine="480"/>
              <w:rPr>
                <w:rFonts w:ascii="方正仿宋_GBK" w:eastAsia="方正仿宋_GBK" w:hAnsi="方正仿宋_GBK" w:cs="方正仿宋_GBK" w:hint="eastAsia"/>
                <w:sz w:val="24"/>
                <w:szCs w:val="24"/>
              </w:rPr>
            </w:pPr>
          </w:p>
        </w:tc>
      </w:tr>
      <w:tr w:rsidR="00DE71D9" w14:paraId="098BE796" w14:textId="77777777" w:rsidTr="00CD3D88">
        <w:trPr>
          <w:trHeight w:val="489"/>
          <w:jc w:val="center"/>
        </w:trPr>
        <w:tc>
          <w:tcPr>
            <w:tcW w:w="2230" w:type="dxa"/>
          </w:tcPr>
          <w:p w14:paraId="506F71E4" w14:textId="77777777" w:rsidR="00DE71D9" w:rsidRDefault="00DE71D9" w:rsidP="00CD3D88">
            <w:pPr>
              <w:pStyle w:val="affffb"/>
              <w:spacing w:line="360" w:lineRule="auto"/>
              <w:ind w:firstLineChars="0" w:firstLine="0"/>
              <w:rPr>
                <w:rFonts w:hAnsi="宋体" w:hint="eastAsia"/>
              </w:rPr>
            </w:pPr>
            <w:r>
              <w:rPr>
                <w:rFonts w:hAnsi="宋体" w:cs="宋体" w:hint="eastAsia"/>
                <w:szCs w:val="21"/>
              </w:rPr>
              <w:t>☑分样中大于等于</w:t>
            </w:r>
            <w:r>
              <w:rPr>
                <w:rFonts w:ascii="Times New Roman"/>
                <w:szCs w:val="21"/>
              </w:rPr>
              <w:t>10μm</w:t>
            </w:r>
            <w:r>
              <w:rPr>
                <w:rFonts w:hAnsi="宋体" w:cs="宋体" w:hint="eastAsia"/>
                <w:szCs w:val="21"/>
              </w:rPr>
              <w:t>且小于</w:t>
            </w:r>
            <w:r>
              <w:rPr>
                <w:rFonts w:ascii="Times New Roman"/>
                <w:szCs w:val="21"/>
              </w:rPr>
              <w:t>50μm</w:t>
            </w:r>
            <w:r>
              <w:rPr>
                <w:rFonts w:hAnsi="宋体" w:cs="宋体" w:hint="eastAsia"/>
                <w:szCs w:val="21"/>
              </w:rPr>
              <w:t>的活体浮游生物数（</w:t>
            </w:r>
            <w:r>
              <w:rPr>
                <w:rFonts w:ascii="Times New Roman"/>
                <w:szCs w:val="21"/>
              </w:rPr>
              <w:t>B</w:t>
            </w:r>
            <w:r>
              <w:rPr>
                <w:rFonts w:ascii="Times New Roman"/>
                <w:szCs w:val="21"/>
                <w:vertAlign w:val="subscript"/>
              </w:rPr>
              <w:t>i</w:t>
            </w:r>
            <w:r>
              <w:rPr>
                <w:rFonts w:hAnsi="宋体" w:cs="宋体" w:hint="eastAsia"/>
                <w:szCs w:val="21"/>
              </w:rPr>
              <w:t>，个）</w:t>
            </w:r>
          </w:p>
        </w:tc>
        <w:tc>
          <w:tcPr>
            <w:tcW w:w="2500" w:type="dxa"/>
            <w:gridSpan w:val="2"/>
          </w:tcPr>
          <w:p w14:paraId="5E71248C" w14:textId="77777777" w:rsidR="00DE71D9" w:rsidRDefault="00DE71D9" w:rsidP="00CD3D88">
            <w:pPr>
              <w:pStyle w:val="affffb"/>
              <w:spacing w:line="360" w:lineRule="auto"/>
              <w:ind w:firstLine="480"/>
              <w:rPr>
                <w:rFonts w:ascii="方正仿宋_GBK" w:eastAsia="方正仿宋_GBK" w:hAnsi="方正仿宋_GBK" w:cs="方正仿宋_GBK" w:hint="eastAsia"/>
                <w:sz w:val="24"/>
                <w:szCs w:val="24"/>
              </w:rPr>
            </w:pPr>
          </w:p>
        </w:tc>
        <w:tc>
          <w:tcPr>
            <w:tcW w:w="2895" w:type="dxa"/>
            <w:gridSpan w:val="2"/>
          </w:tcPr>
          <w:p w14:paraId="3593FE34" w14:textId="77777777" w:rsidR="00DE71D9" w:rsidRDefault="00DE71D9" w:rsidP="00CD3D88">
            <w:pPr>
              <w:pStyle w:val="affffb"/>
              <w:spacing w:line="360" w:lineRule="auto"/>
              <w:ind w:firstLine="480"/>
              <w:rPr>
                <w:rFonts w:ascii="方正仿宋_GBK" w:eastAsia="方正仿宋_GBK" w:hAnsi="方正仿宋_GBK" w:cs="方正仿宋_GBK" w:hint="eastAsia"/>
                <w:sz w:val="24"/>
                <w:szCs w:val="24"/>
              </w:rPr>
            </w:pPr>
          </w:p>
        </w:tc>
      </w:tr>
      <w:tr w:rsidR="00DE71D9" w14:paraId="06E6C0BD" w14:textId="77777777" w:rsidTr="00CD3D88">
        <w:trPr>
          <w:trHeight w:val="199"/>
          <w:jc w:val="center"/>
        </w:trPr>
        <w:tc>
          <w:tcPr>
            <w:tcW w:w="2230" w:type="dxa"/>
          </w:tcPr>
          <w:p w14:paraId="57401F09" w14:textId="77777777" w:rsidR="00DE71D9" w:rsidRDefault="00DE71D9" w:rsidP="00CD3D88">
            <w:pPr>
              <w:pStyle w:val="affffb"/>
              <w:spacing w:line="360" w:lineRule="auto"/>
              <w:ind w:firstLineChars="0" w:firstLine="0"/>
              <w:rPr>
                <w:rFonts w:hAnsi="宋体" w:hint="eastAsia"/>
              </w:rPr>
            </w:pPr>
            <w:r>
              <w:rPr>
                <w:rFonts w:hAnsi="宋体" w:cs="宋体" w:hint="eastAsia"/>
                <w:szCs w:val="21"/>
              </w:rPr>
              <w:t>结果计算公式</w:t>
            </w:r>
          </w:p>
        </w:tc>
        <w:tc>
          <w:tcPr>
            <w:tcW w:w="5395" w:type="dxa"/>
            <w:gridSpan w:val="4"/>
          </w:tcPr>
          <w:p w14:paraId="51F3894A" w14:textId="386F1287" w:rsidR="00DE71D9" w:rsidRDefault="00000000" w:rsidP="00CD3D88">
            <w:pPr>
              <w:pStyle w:val="affffb"/>
              <w:spacing w:line="360" w:lineRule="auto"/>
              <w:ind w:firstLine="480"/>
              <w:rPr>
                <w:rFonts w:ascii="方正仿宋_GBK" w:eastAsia="方正仿宋_GBK" w:hAnsi="方正仿宋_GBK" w:cs="方正仿宋_GBK" w:hint="eastAsia"/>
                <w:sz w:val="24"/>
                <w:szCs w:val="24"/>
              </w:rPr>
            </w:pPr>
            <m:oMathPara>
              <m:oMath>
                <m:sSub>
                  <m:sSubPr>
                    <m:ctrlPr>
                      <w:rPr>
                        <w:rFonts w:ascii="DejaVu Math TeX Gyre" w:hAnsi="DejaVu Math TeX Gyre"/>
                        <w:sz w:val="24"/>
                        <w:szCs w:val="24"/>
                      </w:rPr>
                    </m:ctrlPr>
                  </m:sSubPr>
                  <m:e>
                    <m:r>
                      <m:rPr>
                        <m:sty m:val="p"/>
                      </m:rPr>
                      <w:rPr>
                        <w:rFonts w:ascii="DejaVu Math TeX Gyre" w:hAnsi="DejaVu Math TeX Gyre"/>
                        <w:sz w:val="24"/>
                        <w:szCs w:val="24"/>
                      </w:rPr>
                      <m:t>C</m:t>
                    </m:r>
                  </m:e>
                  <m:sub>
                    <m:r>
                      <m:rPr>
                        <m:sty m:val="p"/>
                      </m:rPr>
                      <w:rPr>
                        <w:rFonts w:ascii="DejaVu Math TeX Gyre" w:hAnsi="DejaVu Math TeX Gyre"/>
                        <w:sz w:val="24"/>
                        <w:szCs w:val="24"/>
                      </w:rPr>
                      <m:t>2</m:t>
                    </m:r>
                  </m:sub>
                </m:sSub>
                <m:r>
                  <m:rPr>
                    <m:sty m:val="p"/>
                  </m:rPr>
                  <w:rPr>
                    <w:rFonts w:ascii="DejaVu Math TeX Gyre" w:hAnsi="DejaVu Math TeX Gyre"/>
                    <w:sz w:val="24"/>
                    <w:szCs w:val="24"/>
                  </w:rPr>
                  <m:t>=</m:t>
                </m:r>
                <m:f>
                  <m:fPr>
                    <m:ctrlPr>
                      <w:rPr>
                        <w:rFonts w:ascii="DejaVu Math TeX Gyre" w:hAnsi="DejaVu Math TeX Gyre"/>
                        <w:sz w:val="24"/>
                        <w:szCs w:val="24"/>
                      </w:rPr>
                    </m:ctrlPr>
                  </m:fPr>
                  <m:num>
                    <m:nary>
                      <m:naryPr>
                        <m:chr m:val="∑"/>
                        <m:limLoc m:val="undOvr"/>
                        <m:ctrlPr>
                          <w:rPr>
                            <w:rFonts w:ascii="DejaVu Math TeX Gyre" w:hAnsi="DejaVu Math TeX Gyre"/>
                            <w:sz w:val="24"/>
                            <w:szCs w:val="24"/>
                          </w:rPr>
                        </m:ctrlPr>
                      </m:naryPr>
                      <m:sub>
                        <m:r>
                          <m:rPr>
                            <m:sty m:val="p"/>
                          </m:rPr>
                          <w:rPr>
                            <w:rFonts w:ascii="DejaVu Math TeX Gyre" w:hAnsi="DejaVu Math TeX Gyre"/>
                            <w:sz w:val="24"/>
                            <w:szCs w:val="24"/>
                          </w:rPr>
                          <m:t>i=1</m:t>
                        </m:r>
                      </m:sub>
                      <m:sup>
                        <m:r>
                          <m:rPr>
                            <m:sty m:val="p"/>
                          </m:rPr>
                          <w:rPr>
                            <w:rFonts w:ascii="DejaVu Math TeX Gyre" w:hAnsi="DejaVu Math TeX Gyre"/>
                            <w:sz w:val="24"/>
                            <w:szCs w:val="24"/>
                          </w:rPr>
                          <m:t>n</m:t>
                        </m:r>
                      </m:sup>
                      <m:e>
                        <m:d>
                          <m:dPr>
                            <m:begChr m:val="（"/>
                            <m:endChr m:val="）"/>
                            <m:ctrlPr>
                              <w:rPr>
                                <w:rFonts w:ascii="DejaVu Math TeX Gyre" w:hAnsi="DejaVu Math TeX Gyre"/>
                                <w:sz w:val="24"/>
                                <w:szCs w:val="24"/>
                              </w:rPr>
                            </m:ctrlPr>
                          </m:dPr>
                          <m:e>
                            <m:f>
                              <m:fPr>
                                <m:ctrlPr>
                                  <w:rPr>
                                    <w:rFonts w:ascii="DejaVu Math TeX Gyre" w:hAnsi="DejaVu Math TeX Gyre"/>
                                    <w:sz w:val="24"/>
                                    <w:szCs w:val="24"/>
                                  </w:rPr>
                                </m:ctrlPr>
                              </m:fPr>
                              <m:num>
                                <m:sSub>
                                  <m:sSubPr>
                                    <m:ctrlPr>
                                      <w:rPr>
                                        <w:rFonts w:ascii="DejaVu Math TeX Gyre" w:hAnsi="DejaVu Math TeX Gyre"/>
                                        <w:sz w:val="24"/>
                                        <w:szCs w:val="24"/>
                                      </w:rPr>
                                    </m:ctrlPr>
                                  </m:sSubPr>
                                  <m:e>
                                    <m:r>
                                      <m:rPr>
                                        <m:sty m:val="p"/>
                                      </m:rPr>
                                      <w:rPr>
                                        <w:rFonts w:ascii="DejaVu Math TeX Gyre" w:hAnsi="DejaVu Math TeX Gyre"/>
                                        <w:sz w:val="24"/>
                                        <w:szCs w:val="24"/>
                                      </w:rPr>
                                      <m:t>B</m:t>
                                    </m:r>
                                  </m:e>
                                  <m:sub>
                                    <m:r>
                                      <m:rPr>
                                        <m:sty m:val="p"/>
                                      </m:rPr>
                                      <w:rPr>
                                        <w:rFonts w:ascii="DejaVu Math TeX Gyre" w:hAnsi="DejaVu Math TeX Gyre"/>
                                        <w:sz w:val="24"/>
                                        <w:szCs w:val="24"/>
                                      </w:rPr>
                                      <m:t>i</m:t>
                                    </m:r>
                                  </m:sub>
                                </m:sSub>
                              </m:num>
                              <m:den>
                                <m:sSub>
                                  <m:sSubPr>
                                    <m:ctrlPr>
                                      <w:rPr>
                                        <w:rFonts w:ascii="DejaVu Math TeX Gyre" w:hAnsi="DejaVu Math TeX Gyre"/>
                                        <w:sz w:val="24"/>
                                        <w:szCs w:val="24"/>
                                      </w:rPr>
                                    </m:ctrlPr>
                                  </m:sSubPr>
                                  <m:e>
                                    <m:r>
                                      <m:rPr>
                                        <m:sty m:val="p"/>
                                      </m:rPr>
                                      <w:rPr>
                                        <w:rFonts w:ascii="DejaVu Math TeX Gyre" w:hAnsi="DejaVu Math TeX Gyre"/>
                                        <w:sz w:val="24"/>
                                        <w:szCs w:val="24"/>
                                      </w:rPr>
                                      <m:t>v</m:t>
                                    </m:r>
                                  </m:e>
                                  <m:sub>
                                    <m:r>
                                      <m:rPr>
                                        <m:sty m:val="p"/>
                                      </m:rPr>
                                      <w:rPr>
                                        <w:rFonts w:ascii="DejaVu Math TeX Gyre" w:hAnsi="DejaVu Math TeX Gyre"/>
                                        <w:sz w:val="24"/>
                                        <w:szCs w:val="24"/>
                                      </w:rPr>
                                      <m:t>i</m:t>
                                    </m:r>
                                  </m:sub>
                                </m:sSub>
                              </m:den>
                            </m:f>
                          </m:e>
                        </m:d>
                      </m:e>
                    </m:nary>
                  </m:num>
                  <m:den>
                    <m:r>
                      <m:rPr>
                        <m:sty m:val="p"/>
                      </m:rPr>
                      <w:rPr>
                        <w:rFonts w:ascii="DejaVu Math TeX Gyre" w:hAnsi="DejaVu Math TeX Gyre"/>
                        <w:sz w:val="24"/>
                        <w:szCs w:val="24"/>
                      </w:rPr>
                      <m:t>n</m:t>
                    </m:r>
                  </m:den>
                </m:f>
              </m:oMath>
            </m:oMathPara>
          </w:p>
        </w:tc>
      </w:tr>
      <w:tr w:rsidR="00DE71D9" w14:paraId="0EF45E06" w14:textId="77777777" w:rsidTr="00CD3D88">
        <w:trPr>
          <w:jc w:val="center"/>
        </w:trPr>
        <w:tc>
          <w:tcPr>
            <w:tcW w:w="2230" w:type="dxa"/>
          </w:tcPr>
          <w:p w14:paraId="5D7CD8DE" w14:textId="77777777" w:rsidR="00DE71D9" w:rsidRDefault="00DE71D9" w:rsidP="00CD3D88">
            <w:pPr>
              <w:pStyle w:val="affffb"/>
              <w:spacing w:line="360" w:lineRule="auto"/>
              <w:ind w:firstLineChars="0" w:firstLine="0"/>
              <w:rPr>
                <w:rFonts w:hAnsi="宋体" w:hint="eastAsia"/>
              </w:rPr>
            </w:pPr>
            <w:r>
              <w:rPr>
                <w:rFonts w:hAnsi="宋体" w:cs="宋体" w:hint="eastAsia"/>
                <w:szCs w:val="21"/>
              </w:rPr>
              <w:t>样品中大于等于</w:t>
            </w:r>
            <w:r>
              <w:rPr>
                <w:rFonts w:ascii="Times New Roman"/>
                <w:szCs w:val="21"/>
              </w:rPr>
              <w:t>10μm</w:t>
            </w:r>
            <w:r>
              <w:rPr>
                <w:rFonts w:hAnsi="宋体" w:cs="宋体" w:hint="eastAsia"/>
                <w:szCs w:val="21"/>
              </w:rPr>
              <w:t>且小于</w:t>
            </w:r>
            <w:r>
              <w:rPr>
                <w:rFonts w:ascii="Times New Roman"/>
                <w:szCs w:val="21"/>
              </w:rPr>
              <w:t>50μm</w:t>
            </w:r>
            <w:r>
              <w:rPr>
                <w:rFonts w:hAnsi="宋体" w:cs="宋体" w:hint="eastAsia"/>
                <w:szCs w:val="21"/>
              </w:rPr>
              <w:t>的活体浮游生物浓度（</w:t>
            </w:r>
            <w:r>
              <w:rPr>
                <w:rFonts w:ascii="Times New Roman"/>
                <w:szCs w:val="21"/>
              </w:rPr>
              <w:t>C</w:t>
            </w:r>
            <w:r>
              <w:rPr>
                <w:rFonts w:ascii="Times New Roman"/>
                <w:szCs w:val="21"/>
                <w:vertAlign w:val="subscript"/>
              </w:rPr>
              <w:t>2</w:t>
            </w:r>
            <w:r>
              <w:rPr>
                <w:rFonts w:hAnsi="宋体" w:cs="宋体" w:hint="eastAsia"/>
                <w:szCs w:val="21"/>
              </w:rPr>
              <w:t>，个/</w:t>
            </w:r>
            <w:r>
              <w:rPr>
                <w:rFonts w:ascii="Times New Roman"/>
                <w:szCs w:val="21"/>
              </w:rPr>
              <w:t>mL</w:t>
            </w:r>
            <w:r>
              <w:rPr>
                <w:rFonts w:hAnsi="宋体" w:cs="宋体" w:hint="eastAsia"/>
                <w:szCs w:val="21"/>
              </w:rPr>
              <w:t>）</w:t>
            </w:r>
          </w:p>
        </w:tc>
        <w:tc>
          <w:tcPr>
            <w:tcW w:w="5395" w:type="dxa"/>
            <w:gridSpan w:val="4"/>
          </w:tcPr>
          <w:p w14:paraId="19989E0F" w14:textId="77777777" w:rsidR="00DE71D9" w:rsidRDefault="00DE71D9" w:rsidP="00CD3D88">
            <w:pPr>
              <w:pStyle w:val="affffb"/>
              <w:spacing w:line="360" w:lineRule="auto"/>
              <w:ind w:firstLine="480"/>
              <w:rPr>
                <w:rFonts w:ascii="方正仿宋_GBK" w:eastAsia="方正仿宋_GBK" w:hAnsi="方正仿宋_GBK" w:cs="方正仿宋_GBK" w:hint="eastAsia"/>
                <w:sz w:val="24"/>
                <w:szCs w:val="24"/>
              </w:rPr>
            </w:pPr>
          </w:p>
        </w:tc>
      </w:tr>
    </w:tbl>
    <w:p w14:paraId="06A75B3B" w14:textId="03A0A386" w:rsidR="004518ED" w:rsidRDefault="00DE71D9" w:rsidP="008D0441">
      <w:pPr>
        <w:pStyle w:val="affffb"/>
        <w:ind w:firstLineChars="500" w:firstLine="900"/>
      </w:pPr>
      <w:r>
        <w:rPr>
          <w:rFonts w:hAnsi="宋体" w:hint="eastAsia"/>
          <w:sz w:val="18"/>
          <w:szCs w:val="18"/>
        </w:rPr>
        <w:t>检测人员：             检测日期：              复核人员：         复核日期：</w:t>
      </w:r>
      <w:bookmarkEnd w:id="92"/>
    </w:p>
    <w:sectPr w:rsidR="004518ED" w:rsidSect="004518ED">
      <w:pgSz w:w="11906" w:h="16838" w:code="9"/>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BEBD64" w14:textId="77777777" w:rsidR="000F071F" w:rsidRDefault="000F071F" w:rsidP="00D86DB7">
      <w:r>
        <w:separator/>
      </w:r>
    </w:p>
    <w:p w14:paraId="547490D9" w14:textId="77777777" w:rsidR="000F071F" w:rsidRDefault="000F071F"/>
    <w:p w14:paraId="16E5C7DA" w14:textId="77777777" w:rsidR="000F071F" w:rsidRDefault="000F071F"/>
  </w:endnote>
  <w:endnote w:type="continuationSeparator" w:id="0">
    <w:p w14:paraId="4CDEA92F" w14:textId="77777777" w:rsidR="000F071F" w:rsidRDefault="000F071F" w:rsidP="00D86DB7">
      <w:r>
        <w:continuationSeparator/>
      </w:r>
    </w:p>
    <w:p w14:paraId="150D4918" w14:textId="77777777" w:rsidR="000F071F" w:rsidRDefault="000F071F"/>
    <w:p w14:paraId="39B9C91A" w14:textId="77777777" w:rsidR="000F071F" w:rsidRDefault="000F07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方正仿宋_GBK">
    <w:altName w:val="微软雅黑"/>
    <w:panose1 w:val="03000509000000000000"/>
    <w:charset w:val="86"/>
    <w:family w:val="script"/>
    <w:pitch w:val="fixed"/>
    <w:sig w:usb0="00000001" w:usb1="080E0000" w:usb2="00000010" w:usb3="00000000" w:csb0="00040000" w:csb1="00000000"/>
  </w:font>
  <w:font w:name="DejaVu Math TeX Gyre">
    <w:altName w:val="Calibri"/>
    <w:charset w:val="00"/>
    <w:family w:val="auto"/>
    <w:pitch w:val="variable"/>
    <w:sig w:usb0="A10000EF" w:usb1="4201F9EE" w:usb2="02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79BBB4" w14:textId="77777777" w:rsidR="00145D9D" w:rsidRDefault="00145D9D">
    <w:pPr>
      <w:pStyle w:val="afffb"/>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2700CB" w14:textId="77777777" w:rsidR="00C94DF2" w:rsidRDefault="00C94DF2">
    <w:pPr>
      <w:pStyle w:val="afff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8BF74" w14:textId="77777777" w:rsidR="00E77A03" w:rsidRPr="00324EDD" w:rsidRDefault="00E77A03"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727664" w14:textId="77777777" w:rsidR="000C57D6" w:rsidRDefault="000C57D6" w:rsidP="00C94DF2">
    <w:pPr>
      <w:pStyle w:val="affff8"/>
    </w:pPr>
    <w:r>
      <w:fldChar w:fldCharType="begin"/>
    </w:r>
    <w:r>
      <w:instrText>PAGE   \* MERGEFORMAT</w:instrText>
    </w:r>
    <w:r>
      <w:fldChar w:fldCharType="separate"/>
    </w:r>
    <w:r w:rsidR="008A173B" w:rsidRPr="008A173B">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1CF0E1" w14:textId="77777777" w:rsidR="000F071F" w:rsidRDefault="000F071F" w:rsidP="00D86DB7">
      <w:r>
        <w:separator/>
      </w:r>
    </w:p>
  </w:footnote>
  <w:footnote w:type="continuationSeparator" w:id="0">
    <w:p w14:paraId="49089F3B" w14:textId="77777777" w:rsidR="000F071F" w:rsidRDefault="000F071F" w:rsidP="00D86DB7">
      <w:r>
        <w:continuationSeparator/>
      </w:r>
    </w:p>
    <w:p w14:paraId="6AD172FF" w14:textId="77777777" w:rsidR="000F071F" w:rsidRDefault="000F071F"/>
    <w:p w14:paraId="0035954E" w14:textId="77777777" w:rsidR="000F071F" w:rsidRDefault="000F071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49B89" w14:textId="77777777" w:rsidR="00C94DF2" w:rsidRDefault="00C94DF2">
    <w:pPr>
      <w:pStyle w:val="aff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64B28C" w14:textId="77777777" w:rsidR="00145D9D" w:rsidRPr="00E70388" w:rsidRDefault="00145D9D" w:rsidP="00617387">
    <w:pPr>
      <w:pStyle w:val="afff9"/>
      <w:wordWrap w:val="0"/>
      <w:jc w:val="right"/>
      <w:rPr>
        <w:rFonts w:ascii="黑体" w:eastAsia="黑体" w:hAnsi="黑体" w:hint="eastAsia"/>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B8DE7" w14:textId="77777777"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B5FE9" w14:textId="77777777" w:rsidR="00714F58" w:rsidRDefault="00714F58" w:rsidP="00714F58">
    <w:pPr>
      <w:pStyle w:val="afff9"/>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457843">
      <w:rPr>
        <w:noProof/>
      </w:rPr>
      <w:t>T/XXX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FD4B87" w14:textId="6B406AFD" w:rsidR="00D84FA1" w:rsidRPr="00D84FA1" w:rsidRDefault="00D84FA1" w:rsidP="00A2271D">
    <w:pPr>
      <w:pStyle w:val="afffff0"/>
      <w:rPr>
        <w:rFonts w:hint="eastAsia"/>
      </w:rPr>
    </w:pPr>
    <w:r>
      <w:fldChar w:fldCharType="begin"/>
    </w:r>
    <w:r>
      <w:instrText xml:space="preserve"> STYLEREF  标准文件_文件编号  \* MERGEFORMAT </w:instrText>
    </w:r>
    <w:r>
      <w:fldChar w:fldCharType="separate"/>
    </w:r>
    <w:r w:rsidR="00B14A92">
      <w:rPr>
        <w:rFonts w:hint="eastAsia"/>
      </w:rPr>
      <w:t>T/PSC XXXX—20XX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37933"/>
    <w:multiLevelType w:val="hybridMultilevel"/>
    <w:tmpl w:val="EC424B92"/>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70340748"/>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BD5AD220"/>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B270FBA6"/>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872E543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EF0AF26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7FAEA64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AB5C8B82"/>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57C69A80"/>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631EF14E"/>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06B0E59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C5D62106"/>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3" w15:restartNumberingAfterBreak="0">
    <w:nsid w:val="48802D1C"/>
    <w:multiLevelType w:val="multilevel"/>
    <w:tmpl w:val="FF46E0AA"/>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A688470E"/>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5" w15:restartNumberingAfterBreak="0">
    <w:nsid w:val="4E5D0534"/>
    <w:multiLevelType w:val="multilevel"/>
    <w:tmpl w:val="4DA4F3AE"/>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6" w15:restartNumberingAfterBreak="0">
    <w:nsid w:val="54632751"/>
    <w:multiLevelType w:val="multilevel"/>
    <w:tmpl w:val="ACF8131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7" w15:restartNumberingAfterBreak="0">
    <w:nsid w:val="557C2AF5"/>
    <w:multiLevelType w:val="multilevel"/>
    <w:tmpl w:val="97425156"/>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8" w15:restartNumberingAfterBreak="0">
    <w:nsid w:val="5603797C"/>
    <w:multiLevelType w:val="multilevel"/>
    <w:tmpl w:val="C3483E82"/>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hybridMultilevel"/>
    <w:tmpl w:val="8E2A6724"/>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644622F9"/>
    <w:multiLevelType w:val="multilevel"/>
    <w:tmpl w:val="958ED3D8"/>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1" w15:restartNumberingAfterBreak="0">
    <w:nsid w:val="646260FA"/>
    <w:multiLevelType w:val="multilevel"/>
    <w:tmpl w:val="307C51E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2" w15:restartNumberingAfterBreak="0">
    <w:nsid w:val="654A26C9"/>
    <w:multiLevelType w:val="multilevel"/>
    <w:tmpl w:val="D9C4B782"/>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4" w15:restartNumberingAfterBreak="0">
    <w:nsid w:val="69506ABF"/>
    <w:multiLevelType w:val="multilevel"/>
    <w:tmpl w:val="6E96CAAC"/>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hybridMultilevel"/>
    <w:tmpl w:val="13589896"/>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6CE42AC1"/>
    <w:multiLevelType w:val="hybridMultilevel"/>
    <w:tmpl w:val="BB3CA4BE"/>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CEA2025"/>
    <w:multiLevelType w:val="multilevel"/>
    <w:tmpl w:val="C7628974"/>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8" w15:restartNumberingAfterBreak="0">
    <w:nsid w:val="6DBF04F4"/>
    <w:multiLevelType w:val="multilevel"/>
    <w:tmpl w:val="1258F946"/>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9" w15:restartNumberingAfterBreak="0">
    <w:nsid w:val="6DF35F19"/>
    <w:multiLevelType w:val="multilevel"/>
    <w:tmpl w:val="DA9E83D6"/>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0" w15:restartNumberingAfterBreak="0">
    <w:nsid w:val="76933334"/>
    <w:multiLevelType w:val="hybridMultilevel"/>
    <w:tmpl w:val="2ECA722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16cid:durableId="1284187669">
    <w:abstractNumId w:val="0"/>
  </w:num>
  <w:num w:numId="2" w16cid:durableId="1226145570">
    <w:abstractNumId w:val="20"/>
  </w:num>
  <w:num w:numId="3" w16cid:durableId="406347540">
    <w:abstractNumId w:val="5"/>
  </w:num>
  <w:num w:numId="4" w16cid:durableId="1409037512">
    <w:abstractNumId w:val="18"/>
  </w:num>
  <w:num w:numId="5" w16cid:durableId="1501580504">
    <w:abstractNumId w:val="13"/>
  </w:num>
  <w:num w:numId="6" w16cid:durableId="1980988687">
    <w:abstractNumId w:val="23"/>
  </w:num>
  <w:num w:numId="7" w16cid:durableId="775833132">
    <w:abstractNumId w:val="8"/>
  </w:num>
  <w:num w:numId="8" w16cid:durableId="1393623595">
    <w:abstractNumId w:val="9"/>
  </w:num>
  <w:num w:numId="9" w16cid:durableId="184101539">
    <w:abstractNumId w:val="16"/>
  </w:num>
  <w:num w:numId="10" w16cid:durableId="619185681">
    <w:abstractNumId w:val="24"/>
  </w:num>
  <w:num w:numId="11" w16cid:durableId="816073531">
    <w:abstractNumId w:val="4"/>
  </w:num>
  <w:num w:numId="12" w16cid:durableId="805661558">
    <w:abstractNumId w:val="14"/>
  </w:num>
  <w:num w:numId="13" w16cid:durableId="1134441799">
    <w:abstractNumId w:val="25"/>
  </w:num>
  <w:num w:numId="14" w16cid:durableId="1117942593">
    <w:abstractNumId w:val="11"/>
  </w:num>
  <w:num w:numId="15" w16cid:durableId="348722363">
    <w:abstractNumId w:val="6"/>
  </w:num>
  <w:num w:numId="16" w16cid:durableId="853884508">
    <w:abstractNumId w:val="10"/>
  </w:num>
  <w:num w:numId="17" w16cid:durableId="426077393">
    <w:abstractNumId w:val="22"/>
  </w:num>
  <w:num w:numId="18" w16cid:durableId="124086979">
    <w:abstractNumId w:val="3"/>
  </w:num>
  <w:num w:numId="19" w16cid:durableId="1628313256">
    <w:abstractNumId w:val="7"/>
  </w:num>
  <w:num w:numId="20" w16cid:durableId="1260021433">
    <w:abstractNumId w:val="19"/>
  </w:num>
  <w:num w:numId="21" w16cid:durableId="178786810">
    <w:abstractNumId w:val="21"/>
  </w:num>
  <w:num w:numId="22" w16cid:durableId="1346907198">
    <w:abstractNumId w:val="17"/>
  </w:num>
  <w:num w:numId="23" w16cid:durableId="1187720834">
    <w:abstractNumId w:val="29"/>
  </w:num>
  <w:num w:numId="24" w16cid:durableId="2633611">
    <w:abstractNumId w:val="15"/>
  </w:num>
  <w:num w:numId="25" w16cid:durableId="925959876">
    <w:abstractNumId w:val="28"/>
  </w:num>
  <w:num w:numId="26" w16cid:durableId="217012805">
    <w:abstractNumId w:val="2"/>
  </w:num>
  <w:num w:numId="27" w16cid:durableId="983777804">
    <w:abstractNumId w:val="12"/>
  </w:num>
  <w:num w:numId="28" w16cid:durableId="1156846770">
    <w:abstractNumId w:val="30"/>
  </w:num>
  <w:num w:numId="29" w16cid:durableId="182406895">
    <w:abstractNumId w:val="27"/>
  </w:num>
  <w:num w:numId="30" w16cid:durableId="1463957243">
    <w:abstractNumId w:val="26"/>
  </w:num>
  <w:num w:numId="31" w16cid:durableId="1117796700">
    <w:abstractNumId w:val="1"/>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attachedTemplate r:id="rId1"/>
  <w:stylePaneSortMethod w:val="0000"/>
  <w:documentProtection w:edit="forms" w:enforcement="1" w:cryptProviderType="rsaAES" w:cryptAlgorithmClass="hash" w:cryptAlgorithmType="typeAny" w:cryptAlgorithmSid="14" w:cryptSpinCount="100000" w:hash="wJDOIlgJ7MeZkRtQ3SgABlrQDj48ZBqLiTQySSNhn2HMenpmBM6OdUCTSQL/OEmAGpeQlbT0/APNE2CjOGS+rQ==" w:salt="2HAhbrZwz+1nj9iPtR/ePw=="/>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843"/>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71F"/>
    <w:rsid w:val="000F0E3C"/>
    <w:rsid w:val="000F19D5"/>
    <w:rsid w:val="000F4050"/>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2AC6"/>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0F99"/>
    <w:rsid w:val="002C1E06"/>
    <w:rsid w:val="002C3F07"/>
    <w:rsid w:val="002C5278"/>
    <w:rsid w:val="002C7EBB"/>
    <w:rsid w:val="002D06C1"/>
    <w:rsid w:val="002D42B5"/>
    <w:rsid w:val="002D4F1A"/>
    <w:rsid w:val="002D6EC6"/>
    <w:rsid w:val="002D71E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808C9"/>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1D1"/>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3741A"/>
    <w:rsid w:val="0044083F"/>
    <w:rsid w:val="00441AE7"/>
    <w:rsid w:val="00442CAE"/>
    <w:rsid w:val="00445574"/>
    <w:rsid w:val="004467FB"/>
    <w:rsid w:val="004518ED"/>
    <w:rsid w:val="00452D6B"/>
    <w:rsid w:val="00454484"/>
    <w:rsid w:val="0045517B"/>
    <w:rsid w:val="00457843"/>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93C4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4C07"/>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487B"/>
    <w:rsid w:val="00564FB9"/>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1AF8"/>
    <w:rsid w:val="005D4171"/>
    <w:rsid w:val="005D6A95"/>
    <w:rsid w:val="005D6B2C"/>
    <w:rsid w:val="005D6D9C"/>
    <w:rsid w:val="005E0FE5"/>
    <w:rsid w:val="005E2335"/>
    <w:rsid w:val="005E34CA"/>
    <w:rsid w:val="005E3C18"/>
    <w:rsid w:val="005E4250"/>
    <w:rsid w:val="005E6812"/>
    <w:rsid w:val="005E7881"/>
    <w:rsid w:val="005E78E0"/>
    <w:rsid w:val="005F0D9C"/>
    <w:rsid w:val="005F284E"/>
    <w:rsid w:val="006015CE"/>
    <w:rsid w:val="00604784"/>
    <w:rsid w:val="00606419"/>
    <w:rsid w:val="00607D29"/>
    <w:rsid w:val="00612952"/>
    <w:rsid w:val="00612E57"/>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3962"/>
    <w:rsid w:val="006A07AA"/>
    <w:rsid w:val="006A25E5"/>
    <w:rsid w:val="006A2B46"/>
    <w:rsid w:val="006A336D"/>
    <w:rsid w:val="006A37B9"/>
    <w:rsid w:val="006B2625"/>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5F58"/>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5A7"/>
    <w:rsid w:val="00765C43"/>
    <w:rsid w:val="00765EFB"/>
    <w:rsid w:val="007671CA"/>
    <w:rsid w:val="00767C61"/>
    <w:rsid w:val="0077008A"/>
    <w:rsid w:val="00773C1F"/>
    <w:rsid w:val="00774DA4"/>
    <w:rsid w:val="00776599"/>
    <w:rsid w:val="0078114B"/>
    <w:rsid w:val="00781DD2"/>
    <w:rsid w:val="00783ECF"/>
    <w:rsid w:val="0078413A"/>
    <w:rsid w:val="00795893"/>
    <w:rsid w:val="007959E8"/>
    <w:rsid w:val="00795E9C"/>
    <w:rsid w:val="007A0521"/>
    <w:rsid w:val="007A2E12"/>
    <w:rsid w:val="007A3475"/>
    <w:rsid w:val="007A41C8"/>
    <w:rsid w:val="007A54CE"/>
    <w:rsid w:val="007A5D3A"/>
    <w:rsid w:val="007A6FD9"/>
    <w:rsid w:val="007A7FFA"/>
    <w:rsid w:val="007B04EB"/>
    <w:rsid w:val="007B0D4F"/>
    <w:rsid w:val="007B5A3D"/>
    <w:rsid w:val="007B5B95"/>
    <w:rsid w:val="007B6032"/>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05B70"/>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4F8"/>
    <w:rsid w:val="0085173A"/>
    <w:rsid w:val="008519F3"/>
    <w:rsid w:val="008603CE"/>
    <w:rsid w:val="008620FC"/>
    <w:rsid w:val="008627A5"/>
    <w:rsid w:val="00863E05"/>
    <w:rsid w:val="00864758"/>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5DFB"/>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441"/>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73B3"/>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CDC"/>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47FA"/>
    <w:rsid w:val="009D4C5B"/>
    <w:rsid w:val="009D50D2"/>
    <w:rsid w:val="009D6BCA"/>
    <w:rsid w:val="009E0A5E"/>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D53D3"/>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4A92"/>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577A"/>
    <w:rsid w:val="00B56FBE"/>
    <w:rsid w:val="00B60ACF"/>
    <w:rsid w:val="00B62B58"/>
    <w:rsid w:val="00B65149"/>
    <w:rsid w:val="00B66567"/>
    <w:rsid w:val="00B66F52"/>
    <w:rsid w:val="00B66FE5"/>
    <w:rsid w:val="00B72880"/>
    <w:rsid w:val="00B758BF"/>
    <w:rsid w:val="00B77EC8"/>
    <w:rsid w:val="00B827A6"/>
    <w:rsid w:val="00B831CE"/>
    <w:rsid w:val="00B84331"/>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74227"/>
    <w:rsid w:val="00C80CB8"/>
    <w:rsid w:val="00C819F8"/>
    <w:rsid w:val="00C8248C"/>
    <w:rsid w:val="00C84E33"/>
    <w:rsid w:val="00C86D6F"/>
    <w:rsid w:val="00C905FC"/>
    <w:rsid w:val="00C92D03"/>
    <w:rsid w:val="00C9319C"/>
    <w:rsid w:val="00C9435D"/>
    <w:rsid w:val="00C94DF2"/>
    <w:rsid w:val="00C96741"/>
    <w:rsid w:val="00CA14E5"/>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53CD"/>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1D9"/>
    <w:rsid w:val="00DE7595"/>
    <w:rsid w:val="00DF1961"/>
    <w:rsid w:val="00DF44DE"/>
    <w:rsid w:val="00E01138"/>
    <w:rsid w:val="00E02DFB"/>
    <w:rsid w:val="00E030F9"/>
    <w:rsid w:val="00E0311A"/>
    <w:rsid w:val="00E03138"/>
    <w:rsid w:val="00E06404"/>
    <w:rsid w:val="00E103C8"/>
    <w:rsid w:val="00E11A85"/>
    <w:rsid w:val="00E12495"/>
    <w:rsid w:val="00E15CCD"/>
    <w:rsid w:val="00E202EF"/>
    <w:rsid w:val="00E210B5"/>
    <w:rsid w:val="00E22EAC"/>
    <w:rsid w:val="00E2552F"/>
    <w:rsid w:val="00E3137A"/>
    <w:rsid w:val="00E32CCF"/>
    <w:rsid w:val="00E34A98"/>
    <w:rsid w:val="00E35D1E"/>
    <w:rsid w:val="00E364F9"/>
    <w:rsid w:val="00E365FA"/>
    <w:rsid w:val="00E36789"/>
    <w:rsid w:val="00E44A83"/>
    <w:rsid w:val="00E467FC"/>
    <w:rsid w:val="00E502C1"/>
    <w:rsid w:val="00E502DD"/>
    <w:rsid w:val="00E50D3A"/>
    <w:rsid w:val="00E51387"/>
    <w:rsid w:val="00E51E68"/>
    <w:rsid w:val="00E52879"/>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AE5"/>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2D18"/>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8DF"/>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9A19C8"/>
  <w15:docId w15:val="{9D05E4AC-C037-4F10-9607-F6E5F790C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rsid w:val="00F32780"/>
    <w:pPr>
      <w:widowControl w:val="0"/>
      <w:adjustRightInd w:val="0"/>
      <w:spacing w:line="400" w:lineRule="exact"/>
      <w:jc w:val="both"/>
    </w:pPr>
    <w:rPr>
      <w:kern w:val="2"/>
      <w:sz w:val="21"/>
      <w:szCs w:val="21"/>
    </w:rPr>
  </w:style>
  <w:style w:type="paragraph" w:styleId="1">
    <w:name w:val="heading 1"/>
    <w:basedOn w:val="afff5"/>
    <w:next w:val="afff5"/>
    <w:link w:val="10"/>
    <w:qFormat/>
    <w:rsid w:val="00F32780"/>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F32780"/>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F32780"/>
    <w:pPr>
      <w:keepNext/>
      <w:keepLines/>
      <w:spacing w:before="260" w:after="260" w:line="416" w:lineRule="auto"/>
      <w:outlineLvl w:val="2"/>
    </w:pPr>
    <w:rPr>
      <w:b/>
      <w:bCs/>
      <w:sz w:val="32"/>
      <w:szCs w:val="32"/>
    </w:rPr>
  </w:style>
  <w:style w:type="paragraph" w:styleId="4">
    <w:name w:val="heading 4"/>
    <w:basedOn w:val="afff5"/>
    <w:next w:val="afff5"/>
    <w:link w:val="40"/>
    <w:qFormat/>
    <w:rsid w:val="00F32780"/>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F32780"/>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F32780"/>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F32780"/>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F32780"/>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F32780"/>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F32780"/>
    <w:rPr>
      <w:b/>
      <w:bCs/>
      <w:kern w:val="44"/>
      <w:sz w:val="44"/>
      <w:szCs w:val="44"/>
    </w:rPr>
  </w:style>
  <w:style w:type="character" w:customStyle="1" w:styleId="23">
    <w:name w:val="标题 2 字符"/>
    <w:link w:val="22"/>
    <w:rsid w:val="00F32780"/>
    <w:rPr>
      <w:rFonts w:ascii="Arial" w:eastAsia="黑体" w:hAnsi="Arial"/>
      <w:b/>
      <w:bCs/>
      <w:kern w:val="2"/>
      <w:sz w:val="32"/>
      <w:szCs w:val="32"/>
    </w:rPr>
  </w:style>
  <w:style w:type="character" w:customStyle="1" w:styleId="30">
    <w:name w:val="标题 3 字符"/>
    <w:link w:val="3"/>
    <w:rsid w:val="00F32780"/>
    <w:rPr>
      <w:b/>
      <w:bCs/>
      <w:kern w:val="2"/>
      <w:sz w:val="32"/>
      <w:szCs w:val="32"/>
    </w:rPr>
  </w:style>
  <w:style w:type="character" w:customStyle="1" w:styleId="40">
    <w:name w:val="标题 4 字符"/>
    <w:link w:val="4"/>
    <w:rsid w:val="00F32780"/>
    <w:rPr>
      <w:rFonts w:ascii="Arial" w:eastAsia="黑体" w:hAnsi="Arial"/>
      <w:b/>
      <w:bCs/>
      <w:kern w:val="2"/>
      <w:sz w:val="28"/>
      <w:szCs w:val="28"/>
    </w:rPr>
  </w:style>
  <w:style w:type="character" w:customStyle="1" w:styleId="50">
    <w:name w:val="标题 5 字符"/>
    <w:link w:val="5"/>
    <w:rsid w:val="00F32780"/>
    <w:rPr>
      <w:b/>
      <w:bCs/>
      <w:kern w:val="2"/>
      <w:sz w:val="28"/>
      <w:szCs w:val="28"/>
    </w:rPr>
  </w:style>
  <w:style w:type="character" w:customStyle="1" w:styleId="60">
    <w:name w:val="标题 6 字符"/>
    <w:link w:val="6"/>
    <w:rsid w:val="00F32780"/>
    <w:rPr>
      <w:rFonts w:ascii="Arial" w:eastAsia="黑体" w:hAnsi="Arial"/>
      <w:b/>
      <w:bCs/>
      <w:kern w:val="2"/>
      <w:sz w:val="24"/>
      <w:szCs w:val="24"/>
    </w:rPr>
  </w:style>
  <w:style w:type="character" w:customStyle="1" w:styleId="70">
    <w:name w:val="标题 7 字符"/>
    <w:link w:val="7"/>
    <w:rsid w:val="00F32780"/>
    <w:rPr>
      <w:b/>
      <w:bCs/>
      <w:kern w:val="2"/>
      <w:sz w:val="24"/>
      <w:szCs w:val="24"/>
    </w:rPr>
  </w:style>
  <w:style w:type="character" w:customStyle="1" w:styleId="80">
    <w:name w:val="标题 8 字符"/>
    <w:link w:val="8"/>
    <w:rsid w:val="00F32780"/>
    <w:rPr>
      <w:rFonts w:ascii="Arial" w:eastAsia="黑体" w:hAnsi="Arial"/>
      <w:kern w:val="2"/>
      <w:sz w:val="24"/>
      <w:szCs w:val="24"/>
    </w:rPr>
  </w:style>
  <w:style w:type="character" w:customStyle="1" w:styleId="90">
    <w:name w:val="标题 9 字符"/>
    <w:link w:val="9"/>
    <w:rsid w:val="00F32780"/>
    <w:rPr>
      <w:rFonts w:ascii="Arial" w:eastAsia="黑体" w:hAnsi="Arial"/>
      <w:kern w:val="2"/>
      <w:sz w:val="21"/>
      <w:szCs w:val="21"/>
    </w:rPr>
  </w:style>
  <w:style w:type="paragraph" w:styleId="afff9">
    <w:name w:val="header"/>
    <w:basedOn w:val="afff5"/>
    <w:link w:val="afffa"/>
    <w:uiPriority w:val="99"/>
    <w:rsid w:val="00F32780"/>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F32780"/>
    <w:rPr>
      <w:kern w:val="2"/>
      <w:sz w:val="18"/>
      <w:szCs w:val="18"/>
    </w:rPr>
  </w:style>
  <w:style w:type="paragraph" w:styleId="afffb">
    <w:name w:val="footer"/>
    <w:basedOn w:val="afff5"/>
    <w:link w:val="afffc"/>
    <w:uiPriority w:val="99"/>
    <w:rsid w:val="00F32780"/>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F32780"/>
    <w:rPr>
      <w:rFonts w:ascii="宋体"/>
      <w:kern w:val="2"/>
      <w:sz w:val="18"/>
      <w:szCs w:val="18"/>
    </w:rPr>
  </w:style>
  <w:style w:type="paragraph" w:styleId="afffd">
    <w:name w:val="Balloon Text"/>
    <w:basedOn w:val="afff5"/>
    <w:link w:val="afffe"/>
    <w:uiPriority w:val="99"/>
    <w:semiHidden/>
    <w:unhideWhenUsed/>
    <w:rsid w:val="00F32780"/>
    <w:rPr>
      <w:sz w:val="18"/>
      <w:szCs w:val="18"/>
    </w:rPr>
  </w:style>
  <w:style w:type="character" w:customStyle="1" w:styleId="afffe">
    <w:name w:val="批注框文本 字符"/>
    <w:link w:val="afffd"/>
    <w:uiPriority w:val="99"/>
    <w:semiHidden/>
    <w:rsid w:val="00F32780"/>
    <w:rPr>
      <w:kern w:val="2"/>
      <w:sz w:val="18"/>
      <w:szCs w:val="18"/>
    </w:rPr>
  </w:style>
  <w:style w:type="paragraph" w:styleId="affff">
    <w:name w:val="Quote"/>
    <w:basedOn w:val="afff5"/>
    <w:next w:val="afff5"/>
    <w:link w:val="affff0"/>
    <w:uiPriority w:val="29"/>
    <w:qFormat/>
    <w:rsid w:val="00F32780"/>
    <w:rPr>
      <w:i/>
      <w:iCs/>
      <w:color w:val="000000"/>
    </w:rPr>
  </w:style>
  <w:style w:type="character" w:customStyle="1" w:styleId="affff0">
    <w:name w:val="引用 字符"/>
    <w:link w:val="affff"/>
    <w:uiPriority w:val="29"/>
    <w:rsid w:val="00F32780"/>
    <w:rPr>
      <w:i/>
      <w:iCs/>
      <w:color w:val="000000"/>
      <w:kern w:val="2"/>
      <w:sz w:val="21"/>
      <w:szCs w:val="21"/>
    </w:rPr>
  </w:style>
  <w:style w:type="character" w:styleId="affff1">
    <w:name w:val="Strong"/>
    <w:uiPriority w:val="22"/>
    <w:qFormat/>
    <w:rsid w:val="00F32780"/>
    <w:rPr>
      <w:b/>
      <w:bCs/>
    </w:rPr>
  </w:style>
  <w:style w:type="character" w:styleId="affff2">
    <w:name w:val="Emphasis"/>
    <w:uiPriority w:val="20"/>
    <w:qFormat/>
    <w:rsid w:val="00F32780"/>
    <w:rPr>
      <w:i/>
      <w:iCs/>
    </w:rPr>
  </w:style>
  <w:style w:type="paragraph" w:styleId="affff3">
    <w:name w:val="Title"/>
    <w:basedOn w:val="afff5"/>
    <w:link w:val="affff4"/>
    <w:qFormat/>
    <w:rsid w:val="00F32780"/>
    <w:pPr>
      <w:spacing w:before="240" w:after="60"/>
      <w:jc w:val="center"/>
      <w:outlineLvl w:val="0"/>
    </w:pPr>
    <w:rPr>
      <w:rFonts w:ascii="Arial" w:hAnsi="Arial" w:cs="Arial"/>
      <w:b/>
      <w:bCs/>
      <w:sz w:val="32"/>
      <w:szCs w:val="32"/>
    </w:rPr>
  </w:style>
  <w:style w:type="character" w:customStyle="1" w:styleId="affff4">
    <w:name w:val="标题 字符"/>
    <w:link w:val="affff3"/>
    <w:rsid w:val="00F32780"/>
    <w:rPr>
      <w:rFonts w:ascii="Arial" w:hAnsi="Arial" w:cs="Arial"/>
      <w:b/>
      <w:bCs/>
      <w:kern w:val="2"/>
      <w:sz w:val="32"/>
      <w:szCs w:val="32"/>
    </w:rPr>
  </w:style>
  <w:style w:type="paragraph" w:customStyle="1" w:styleId="affff5">
    <w:name w:val="标准标志"/>
    <w:next w:val="afff5"/>
    <w:rsid w:val="00F32780"/>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F3278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F32780"/>
    <w:pPr>
      <w:ind w:left="198"/>
    </w:pPr>
    <w:rPr>
      <w:rFonts w:ascii="宋体" w:hAnsi="Times New Roman"/>
      <w:sz w:val="18"/>
    </w:rPr>
  </w:style>
  <w:style w:type="paragraph" w:customStyle="1" w:styleId="affff8">
    <w:name w:val="标准文件_页脚奇数页"/>
    <w:rsid w:val="00F32780"/>
    <w:pPr>
      <w:ind w:right="227"/>
      <w:jc w:val="right"/>
    </w:pPr>
    <w:rPr>
      <w:rFonts w:ascii="宋体" w:hAnsi="Times New Roman"/>
      <w:sz w:val="18"/>
    </w:rPr>
  </w:style>
  <w:style w:type="paragraph" w:customStyle="1" w:styleId="affff9">
    <w:name w:val="标准书眉一"/>
    <w:rsid w:val="00F32780"/>
    <w:pPr>
      <w:jc w:val="both"/>
    </w:pPr>
    <w:rPr>
      <w:rFonts w:ascii="Times New Roman" w:hAnsi="Times New Roman"/>
    </w:rPr>
  </w:style>
  <w:style w:type="paragraph" w:customStyle="1" w:styleId="ICS">
    <w:name w:val="标准文件_ICS"/>
    <w:basedOn w:val="afff5"/>
    <w:rsid w:val="00F32780"/>
    <w:pPr>
      <w:spacing w:line="0" w:lineRule="atLeast"/>
    </w:pPr>
    <w:rPr>
      <w:rFonts w:ascii="黑体" w:eastAsia="黑体" w:hAnsi="宋体"/>
    </w:rPr>
  </w:style>
  <w:style w:type="paragraph" w:customStyle="1" w:styleId="affffa">
    <w:name w:val="标准文件_标准正文"/>
    <w:basedOn w:val="afff5"/>
    <w:next w:val="affffb"/>
    <w:rsid w:val="00F32780"/>
    <w:pPr>
      <w:snapToGrid w:val="0"/>
      <w:ind w:firstLineChars="200" w:firstLine="200"/>
    </w:pPr>
    <w:rPr>
      <w:kern w:val="0"/>
    </w:rPr>
  </w:style>
  <w:style w:type="paragraph" w:customStyle="1" w:styleId="affffc">
    <w:name w:val="标准文件_版本"/>
    <w:basedOn w:val="affffa"/>
    <w:rsid w:val="00F32780"/>
    <w:pPr>
      <w:adjustRightInd/>
      <w:snapToGrid/>
      <w:ind w:firstLineChars="0" w:firstLine="0"/>
    </w:pPr>
    <w:rPr>
      <w:rFonts w:ascii="宋体" w:hAnsi="宋体"/>
      <w:kern w:val="2"/>
    </w:rPr>
  </w:style>
  <w:style w:type="paragraph" w:customStyle="1" w:styleId="affffd">
    <w:name w:val="标准文件_标准部门"/>
    <w:basedOn w:val="afff5"/>
    <w:rsid w:val="00F32780"/>
    <w:pPr>
      <w:jc w:val="center"/>
    </w:pPr>
    <w:rPr>
      <w:rFonts w:ascii="黑体" w:eastAsia="黑体"/>
      <w:kern w:val="0"/>
      <w:sz w:val="44"/>
    </w:rPr>
  </w:style>
  <w:style w:type="paragraph" w:customStyle="1" w:styleId="affffe">
    <w:name w:val="标准文件_标准代替"/>
    <w:basedOn w:val="afff5"/>
    <w:next w:val="afff5"/>
    <w:rsid w:val="00F32780"/>
    <w:pPr>
      <w:spacing w:line="310" w:lineRule="exact"/>
      <w:jc w:val="right"/>
    </w:pPr>
    <w:rPr>
      <w:rFonts w:ascii="宋体" w:hAnsi="宋体"/>
      <w:kern w:val="0"/>
    </w:rPr>
  </w:style>
  <w:style w:type="paragraph" w:customStyle="1" w:styleId="afffff">
    <w:name w:val="标准文件_标准名称标题"/>
    <w:basedOn w:val="afff5"/>
    <w:next w:val="afff5"/>
    <w:rsid w:val="00F32780"/>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F32780"/>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F32780"/>
    <w:pPr>
      <w:jc w:val="left"/>
    </w:pPr>
  </w:style>
  <w:style w:type="paragraph" w:customStyle="1" w:styleId="afffff2">
    <w:name w:val="标准文件_参考文献标题"/>
    <w:basedOn w:val="afff5"/>
    <w:next w:val="afff5"/>
    <w:rsid w:val="00F32780"/>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rsid w:val="00F32780"/>
    <w:pPr>
      <w:numPr>
        <w:numId w:val="1"/>
      </w:numPr>
    </w:pPr>
    <w:rPr>
      <w:rFonts w:ascii="宋体" w:hAnsi="Times New Roman"/>
    </w:rPr>
  </w:style>
  <w:style w:type="paragraph" w:customStyle="1" w:styleId="affffb">
    <w:name w:val="标准文件_段"/>
    <w:link w:val="Char"/>
    <w:qFormat/>
    <w:rsid w:val="00F32780"/>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F32780"/>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f3">
    <w:name w:val="标准文件_发布"/>
    <w:rsid w:val="00F32780"/>
    <w:rPr>
      <w:rFonts w:ascii="黑体" w:eastAsia="黑体"/>
      <w:spacing w:val="0"/>
      <w:w w:val="100"/>
      <w:position w:val="3"/>
      <w:sz w:val="28"/>
    </w:rPr>
  </w:style>
  <w:style w:type="paragraph" w:customStyle="1" w:styleId="ad">
    <w:name w:val="标准文件_方框数字列项"/>
    <w:basedOn w:val="affffb"/>
    <w:rsid w:val="00F32780"/>
    <w:pPr>
      <w:numPr>
        <w:numId w:val="3"/>
      </w:numPr>
      <w:ind w:firstLineChars="0" w:firstLine="0"/>
    </w:pPr>
  </w:style>
  <w:style w:type="paragraph" w:customStyle="1" w:styleId="afffff4">
    <w:name w:val="标准文件_封面标准编号"/>
    <w:basedOn w:val="afff5"/>
    <w:next w:val="affffe"/>
    <w:rsid w:val="00F32780"/>
    <w:pPr>
      <w:spacing w:line="310" w:lineRule="exact"/>
      <w:jc w:val="right"/>
    </w:pPr>
    <w:rPr>
      <w:rFonts w:ascii="黑体" w:eastAsia="黑体"/>
      <w:kern w:val="0"/>
      <w:sz w:val="28"/>
    </w:rPr>
  </w:style>
  <w:style w:type="paragraph" w:customStyle="1" w:styleId="afffff5">
    <w:name w:val="标准文件_封面标准分类号"/>
    <w:basedOn w:val="afff5"/>
    <w:rsid w:val="00F32780"/>
    <w:rPr>
      <w:rFonts w:ascii="黑体" w:eastAsia="黑体"/>
      <w:b/>
      <w:kern w:val="0"/>
      <w:sz w:val="28"/>
    </w:rPr>
  </w:style>
  <w:style w:type="paragraph" w:customStyle="1" w:styleId="afffff6">
    <w:name w:val="标准文件_封面标准名称"/>
    <w:basedOn w:val="afff5"/>
    <w:rsid w:val="00F32780"/>
    <w:pPr>
      <w:spacing w:line="240" w:lineRule="auto"/>
      <w:jc w:val="center"/>
    </w:pPr>
    <w:rPr>
      <w:rFonts w:ascii="黑体" w:eastAsia="黑体"/>
      <w:kern w:val="0"/>
      <w:sz w:val="52"/>
    </w:rPr>
  </w:style>
  <w:style w:type="paragraph" w:customStyle="1" w:styleId="afffff7">
    <w:name w:val="标准文件_封面标准英文名称"/>
    <w:basedOn w:val="afff5"/>
    <w:rsid w:val="00F32780"/>
    <w:pPr>
      <w:spacing w:line="240" w:lineRule="auto"/>
      <w:jc w:val="center"/>
    </w:pPr>
    <w:rPr>
      <w:rFonts w:ascii="黑体" w:eastAsia="黑体"/>
      <w:b/>
      <w:sz w:val="28"/>
    </w:rPr>
  </w:style>
  <w:style w:type="paragraph" w:customStyle="1" w:styleId="afffff8">
    <w:name w:val="标准文件_封面发布日期"/>
    <w:basedOn w:val="afff5"/>
    <w:rsid w:val="00F32780"/>
    <w:pPr>
      <w:spacing w:line="310" w:lineRule="exact"/>
    </w:pPr>
    <w:rPr>
      <w:rFonts w:ascii="黑体" w:eastAsia="黑体"/>
      <w:kern w:val="0"/>
      <w:sz w:val="28"/>
    </w:rPr>
  </w:style>
  <w:style w:type="paragraph" w:customStyle="1" w:styleId="afffff9">
    <w:name w:val="标准文件_封面密级"/>
    <w:basedOn w:val="afff5"/>
    <w:rsid w:val="00F32780"/>
    <w:rPr>
      <w:rFonts w:eastAsia="黑体"/>
      <w:sz w:val="32"/>
    </w:rPr>
  </w:style>
  <w:style w:type="paragraph" w:customStyle="1" w:styleId="afffffa">
    <w:name w:val="标准文件_封面实施日期"/>
    <w:basedOn w:val="afff5"/>
    <w:rsid w:val="00F32780"/>
    <w:pPr>
      <w:spacing w:line="310" w:lineRule="exact"/>
      <w:jc w:val="right"/>
    </w:pPr>
    <w:rPr>
      <w:rFonts w:ascii="黑体" w:eastAsia="黑体"/>
      <w:sz w:val="28"/>
    </w:rPr>
  </w:style>
  <w:style w:type="paragraph" w:customStyle="1" w:styleId="afffffb">
    <w:name w:val="标准文件_封面抬头"/>
    <w:basedOn w:val="affffb"/>
    <w:rsid w:val="00F32780"/>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F32780"/>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
    <w:name w:val="标准文件_附录表标题"/>
    <w:next w:val="affffb"/>
    <w:rsid w:val="00F32780"/>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b"/>
    <w:rsid w:val="00F32780"/>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F32780"/>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32780"/>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F32780"/>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b"/>
    <w:rsid w:val="00F32780"/>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b"/>
    <w:rsid w:val="00F32780"/>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b"/>
    <w:rsid w:val="00F32780"/>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d"/>
    <w:rsid w:val="00F32780"/>
    <w:pPr>
      <w:numPr>
        <w:numId w:val="7"/>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F32780"/>
    <w:pPr>
      <w:spacing w:after="120"/>
    </w:pPr>
  </w:style>
  <w:style w:type="character" w:customStyle="1" w:styleId="afffffe">
    <w:name w:val="正文文本 字符"/>
    <w:link w:val="afffffd"/>
    <w:rsid w:val="00F32780"/>
    <w:rPr>
      <w:kern w:val="2"/>
      <w:sz w:val="21"/>
      <w:szCs w:val="21"/>
    </w:rPr>
  </w:style>
  <w:style w:type="paragraph" w:customStyle="1" w:styleId="affffff">
    <w:name w:val="标准文件_附录章标题"/>
    <w:next w:val="affffb"/>
    <w:rsid w:val="00F32780"/>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F32780"/>
    <w:pPr>
      <w:ind w:leftChars="200" w:left="488" w:hangingChars="290" w:hanging="289"/>
    </w:pPr>
  </w:style>
  <w:style w:type="paragraph" w:customStyle="1" w:styleId="a6">
    <w:name w:val="标准文件_前言、引言标题"/>
    <w:next w:val="afff5"/>
    <w:rsid w:val="00A33C67"/>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f1">
    <w:name w:val="标准文件_目次、标准名称标题"/>
    <w:basedOn w:val="a6"/>
    <w:next w:val="affffb"/>
    <w:rsid w:val="00F32780"/>
    <w:pPr>
      <w:spacing w:line="460" w:lineRule="exact"/>
      <w:ind w:left="0" w:firstLine="0"/>
    </w:pPr>
  </w:style>
  <w:style w:type="paragraph" w:customStyle="1" w:styleId="affffff2">
    <w:name w:val="标准文件_目录标题"/>
    <w:basedOn w:val="afff5"/>
    <w:rsid w:val="003E019F"/>
    <w:pPr>
      <w:spacing w:before="480" w:afterLines="150" w:after="150" w:line="240" w:lineRule="auto"/>
      <w:jc w:val="center"/>
    </w:pPr>
    <w:rPr>
      <w:rFonts w:ascii="黑体" w:eastAsia="黑体"/>
      <w:sz w:val="32"/>
    </w:rPr>
  </w:style>
  <w:style w:type="paragraph" w:customStyle="1" w:styleId="af1">
    <w:name w:val="标准文件_破折号列项"/>
    <w:rsid w:val="00F32780"/>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F32780"/>
    <w:pPr>
      <w:numPr>
        <w:numId w:val="9"/>
      </w:numPr>
    </w:pPr>
  </w:style>
  <w:style w:type="paragraph" w:customStyle="1" w:styleId="afff">
    <w:name w:val="标准文件_三级条标题"/>
    <w:basedOn w:val="affe"/>
    <w:next w:val="affffb"/>
    <w:rsid w:val="00F32780"/>
    <w:pPr>
      <w:widowControl/>
      <w:numPr>
        <w:ilvl w:val="4"/>
      </w:numPr>
      <w:outlineLvl w:val="3"/>
    </w:pPr>
  </w:style>
  <w:style w:type="character" w:styleId="affffff3">
    <w:name w:val="Subtle Reference"/>
    <w:uiPriority w:val="31"/>
    <w:qFormat/>
    <w:rsid w:val="00F32780"/>
    <w:rPr>
      <w:smallCaps/>
      <w:color w:val="C0504D"/>
      <w:u w:val="single"/>
    </w:rPr>
  </w:style>
  <w:style w:type="paragraph" w:customStyle="1" w:styleId="affffff4">
    <w:name w:val="标准文件_示例后续"/>
    <w:basedOn w:val="afff5"/>
    <w:rsid w:val="00F32780"/>
    <w:pPr>
      <w:adjustRightInd/>
      <w:spacing w:line="240" w:lineRule="auto"/>
      <w:ind w:firstLineChars="200" w:firstLine="200"/>
    </w:pPr>
    <w:rPr>
      <w:sz w:val="18"/>
      <w:szCs w:val="24"/>
    </w:rPr>
  </w:style>
  <w:style w:type="paragraph" w:customStyle="1" w:styleId="aff9">
    <w:name w:val="标准文件_数字编号列项"/>
    <w:rsid w:val="00F32780"/>
    <w:pPr>
      <w:numPr>
        <w:numId w:val="13"/>
      </w:numPr>
      <w:jc w:val="both"/>
    </w:pPr>
    <w:rPr>
      <w:rFonts w:ascii="宋体" w:hAnsi="宋体"/>
      <w:sz w:val="21"/>
    </w:rPr>
  </w:style>
  <w:style w:type="paragraph" w:customStyle="1" w:styleId="afff0">
    <w:name w:val="标准文件_四级条标题"/>
    <w:next w:val="affffb"/>
    <w:rsid w:val="00F32780"/>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5">
    <w:name w:val="footnote text"/>
    <w:basedOn w:val="afff5"/>
    <w:next w:val="afff5"/>
    <w:link w:val="affffff6"/>
    <w:semiHidden/>
    <w:rsid w:val="00F32780"/>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F32780"/>
    <w:rPr>
      <w:rFonts w:ascii="宋体"/>
      <w:kern w:val="2"/>
      <w:sz w:val="18"/>
      <w:szCs w:val="18"/>
    </w:rPr>
  </w:style>
  <w:style w:type="paragraph" w:customStyle="1" w:styleId="affffff7">
    <w:name w:val="标准文件_条文脚注"/>
    <w:basedOn w:val="affffff5"/>
    <w:rsid w:val="00F32780"/>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F32780"/>
    <w:pPr>
      <w:numPr>
        <w:numId w:val="14"/>
      </w:numPr>
      <w:spacing w:line="240" w:lineRule="auto"/>
      <w:jc w:val="left"/>
    </w:pPr>
    <w:rPr>
      <w:rFonts w:ascii="宋体" w:hAnsi="宋体"/>
      <w:sz w:val="18"/>
    </w:rPr>
  </w:style>
  <w:style w:type="character" w:styleId="affffff8">
    <w:name w:val="footnote reference"/>
    <w:aliases w:val="标准文件_脚注引用"/>
    <w:semiHidden/>
    <w:rsid w:val="00F32780"/>
    <w:rPr>
      <w:rFonts w:ascii="宋体" w:eastAsia="宋体" w:hAnsi="宋体" w:cs="Times New Roman"/>
      <w:spacing w:val="0"/>
      <w:sz w:val="18"/>
      <w:vertAlign w:val="superscript"/>
    </w:rPr>
  </w:style>
  <w:style w:type="character" w:customStyle="1" w:styleId="affffff9">
    <w:name w:val="标准文件_图表脚注内容"/>
    <w:rsid w:val="00F32780"/>
    <w:rPr>
      <w:rFonts w:ascii="宋体" w:eastAsia="宋体" w:hAnsi="宋体" w:cs="Times New Roman"/>
      <w:spacing w:val="0"/>
      <w:sz w:val="18"/>
      <w:vertAlign w:val="superscript"/>
    </w:rPr>
  </w:style>
  <w:style w:type="paragraph" w:customStyle="1" w:styleId="afff1">
    <w:name w:val="标准文件_五级条标题"/>
    <w:next w:val="affffb"/>
    <w:rsid w:val="00F32780"/>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b"/>
    <w:rsid w:val="00F32780"/>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b"/>
    <w:rsid w:val="00F32780"/>
    <w:pPr>
      <w:numPr>
        <w:ilvl w:val="2"/>
      </w:numPr>
      <w:spacing w:beforeLines="50" w:before="50" w:afterLines="50" w:after="50"/>
      <w:outlineLvl w:val="1"/>
    </w:pPr>
  </w:style>
  <w:style w:type="paragraph" w:customStyle="1" w:styleId="affffffa">
    <w:name w:val="标准文件_一致程度"/>
    <w:basedOn w:val="afff5"/>
    <w:rsid w:val="00F32780"/>
    <w:pPr>
      <w:spacing w:line="440" w:lineRule="exact"/>
      <w:jc w:val="center"/>
    </w:pPr>
    <w:rPr>
      <w:sz w:val="28"/>
    </w:rPr>
  </w:style>
  <w:style w:type="paragraph" w:customStyle="1" w:styleId="affffffb">
    <w:name w:val="标准文件_引言标题"/>
    <w:next w:val="afff5"/>
    <w:rsid w:val="00F32780"/>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F32780"/>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F32780"/>
    <w:pPr>
      <w:numPr>
        <w:ilvl w:val="1"/>
        <w:numId w:val="27"/>
      </w:numPr>
      <w:jc w:val="both"/>
    </w:pPr>
    <w:rPr>
      <w:rFonts w:ascii="宋体" w:hAnsi="Times New Roman"/>
      <w:sz w:val="21"/>
    </w:rPr>
  </w:style>
  <w:style w:type="paragraph" w:customStyle="1" w:styleId="af">
    <w:name w:val="标准文件_英文注："/>
    <w:basedOn w:val="afff5"/>
    <w:next w:val="affffb"/>
    <w:rsid w:val="00F32780"/>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F32780"/>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F32780"/>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d">
    <w:name w:val="标准文件_正文公式"/>
    <w:basedOn w:val="afff5"/>
    <w:next w:val="affffa"/>
    <w:rsid w:val="00F32780"/>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F32780"/>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b"/>
    <w:rsid w:val="00F32780"/>
    <w:pPr>
      <w:numPr>
        <w:numId w:val="23"/>
      </w:numPr>
      <w:jc w:val="center"/>
    </w:pPr>
    <w:rPr>
      <w:rFonts w:ascii="黑体" w:eastAsia="黑体" w:hAnsi="Times New Roman"/>
      <w:sz w:val="21"/>
    </w:rPr>
  </w:style>
  <w:style w:type="paragraph" w:customStyle="1" w:styleId="afb">
    <w:name w:val="标准文件_正文英文图标题"/>
    <w:next w:val="affffb"/>
    <w:rsid w:val="00F32780"/>
    <w:pPr>
      <w:numPr>
        <w:numId w:val="24"/>
      </w:numPr>
      <w:jc w:val="center"/>
    </w:pPr>
    <w:rPr>
      <w:rFonts w:ascii="黑体" w:eastAsia="黑体" w:hAnsi="Times New Roman"/>
      <w:sz w:val="21"/>
    </w:rPr>
  </w:style>
  <w:style w:type="paragraph" w:customStyle="1" w:styleId="af7">
    <w:name w:val="标准文件_编号列项（三级）"/>
    <w:rsid w:val="00F32780"/>
    <w:pPr>
      <w:numPr>
        <w:ilvl w:val="2"/>
        <w:numId w:val="27"/>
      </w:numPr>
    </w:pPr>
    <w:rPr>
      <w:rFonts w:ascii="宋体" w:hAnsi="Times New Roman"/>
      <w:sz w:val="21"/>
    </w:rPr>
  </w:style>
  <w:style w:type="character" w:styleId="affffffe">
    <w:name w:val="Hyperlink"/>
    <w:uiPriority w:val="99"/>
    <w:rsid w:val="00F32780"/>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F32780"/>
    <w:pPr>
      <w:numPr>
        <w:ilvl w:val="3"/>
        <w:numId w:val="31"/>
      </w:numPr>
      <w:adjustRightInd/>
      <w:spacing w:line="240" w:lineRule="auto"/>
    </w:pPr>
    <w:rPr>
      <w:rFonts w:ascii="宋体" w:hAnsi="宋体"/>
      <w:szCs w:val="24"/>
    </w:rPr>
  </w:style>
  <w:style w:type="paragraph" w:customStyle="1" w:styleId="afffffff">
    <w:name w:val="发布部门"/>
    <w:next w:val="affffb"/>
    <w:rsid w:val="00F32780"/>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F32780"/>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F3278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F32780"/>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F32780"/>
    <w:pPr>
      <w:spacing w:before="180" w:line="180" w:lineRule="exact"/>
      <w:jc w:val="center"/>
    </w:pPr>
    <w:rPr>
      <w:rFonts w:ascii="宋体" w:hAnsi="Times New Roman"/>
      <w:sz w:val="21"/>
    </w:rPr>
  </w:style>
  <w:style w:type="paragraph" w:customStyle="1" w:styleId="afffffff4">
    <w:name w:val="封面标准文稿类别"/>
    <w:rsid w:val="00F32780"/>
    <w:pPr>
      <w:spacing w:before="440" w:line="400" w:lineRule="exact"/>
      <w:jc w:val="center"/>
    </w:pPr>
    <w:rPr>
      <w:rFonts w:ascii="宋体" w:hAnsi="Times New Roman"/>
      <w:sz w:val="24"/>
    </w:rPr>
  </w:style>
  <w:style w:type="paragraph" w:customStyle="1" w:styleId="afffffff5">
    <w:name w:val="封面标准英文名称"/>
    <w:rsid w:val="00F32780"/>
    <w:pPr>
      <w:widowControl w:val="0"/>
      <w:spacing w:line="360" w:lineRule="exact"/>
      <w:jc w:val="center"/>
    </w:pPr>
    <w:rPr>
      <w:rFonts w:ascii="Times New Roman" w:hAnsi="Times New Roman"/>
      <w:sz w:val="28"/>
    </w:rPr>
  </w:style>
  <w:style w:type="paragraph" w:customStyle="1" w:styleId="afffffff6">
    <w:name w:val="封面一致性程度标识"/>
    <w:rsid w:val="00F32780"/>
    <w:pPr>
      <w:spacing w:before="440" w:line="440" w:lineRule="exact"/>
      <w:jc w:val="center"/>
    </w:pPr>
    <w:rPr>
      <w:rFonts w:ascii="Times New Roman" w:hAnsi="Times New Roman"/>
      <w:sz w:val="28"/>
    </w:rPr>
  </w:style>
  <w:style w:type="paragraph" w:customStyle="1" w:styleId="afffffff7">
    <w:name w:val="封面正文"/>
    <w:rsid w:val="00F32780"/>
    <w:pPr>
      <w:jc w:val="both"/>
    </w:pPr>
    <w:rPr>
      <w:rFonts w:ascii="Times New Roman" w:hAnsi="Times New Roman"/>
    </w:rPr>
  </w:style>
  <w:style w:type="paragraph" w:customStyle="1" w:styleId="afffffff8">
    <w:name w:val="附录二级无标题条"/>
    <w:basedOn w:val="afff5"/>
    <w:next w:val="affffb"/>
    <w:rsid w:val="00F3278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F32780"/>
    <w:pPr>
      <w:outlineLvl w:val="4"/>
    </w:pPr>
  </w:style>
  <w:style w:type="paragraph" w:customStyle="1" w:styleId="afffffffa">
    <w:name w:val="附录四级无标题条"/>
    <w:basedOn w:val="afffffff9"/>
    <w:next w:val="affffb"/>
    <w:rsid w:val="00F32780"/>
    <w:pPr>
      <w:outlineLvl w:val="5"/>
    </w:pPr>
  </w:style>
  <w:style w:type="paragraph" w:customStyle="1" w:styleId="afffffffb">
    <w:name w:val="附录图"/>
    <w:next w:val="affffb"/>
    <w:rsid w:val="00F32780"/>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F32780"/>
    <w:pPr>
      <w:numPr>
        <w:numId w:val="16"/>
      </w:numPr>
    </w:pPr>
    <w:rPr>
      <w:rFonts w:ascii="宋体" w:hAnsi="Times New Roman"/>
      <w:sz w:val="21"/>
    </w:rPr>
  </w:style>
  <w:style w:type="paragraph" w:customStyle="1" w:styleId="afffffffc">
    <w:name w:val="附录五级无标题条"/>
    <w:basedOn w:val="afffffffa"/>
    <w:next w:val="affffb"/>
    <w:rsid w:val="00F32780"/>
    <w:pPr>
      <w:outlineLvl w:val="6"/>
    </w:pPr>
  </w:style>
  <w:style w:type="paragraph" w:customStyle="1" w:styleId="afffffffd">
    <w:name w:val="附录性质"/>
    <w:basedOn w:val="afff5"/>
    <w:rsid w:val="00F32780"/>
    <w:pPr>
      <w:widowControl/>
      <w:adjustRightInd/>
      <w:jc w:val="center"/>
    </w:pPr>
    <w:rPr>
      <w:rFonts w:ascii="黑体" w:eastAsia="黑体"/>
    </w:rPr>
  </w:style>
  <w:style w:type="paragraph" w:customStyle="1" w:styleId="afffffffe">
    <w:name w:val="附录一级无标题条"/>
    <w:basedOn w:val="affffff"/>
    <w:next w:val="affffb"/>
    <w:rsid w:val="00F32780"/>
    <w:pPr>
      <w:autoSpaceDN w:val="0"/>
      <w:outlineLvl w:val="2"/>
    </w:pPr>
    <w:rPr>
      <w:rFonts w:ascii="宋体" w:eastAsia="宋体" w:hAnsi="宋体"/>
    </w:rPr>
  </w:style>
  <w:style w:type="character" w:customStyle="1" w:styleId="affffffff">
    <w:name w:val="个人答复风格"/>
    <w:rsid w:val="00F32780"/>
    <w:rPr>
      <w:rFonts w:ascii="Arial" w:eastAsia="宋体" w:hAnsi="Arial" w:cs="Arial"/>
      <w:color w:val="auto"/>
      <w:spacing w:val="0"/>
      <w:sz w:val="20"/>
    </w:rPr>
  </w:style>
  <w:style w:type="character" w:customStyle="1" w:styleId="affffffff0">
    <w:name w:val="个人撰写风格"/>
    <w:rsid w:val="00F32780"/>
    <w:rPr>
      <w:rFonts w:ascii="Arial" w:eastAsia="宋体" w:hAnsi="Arial" w:cs="Arial"/>
      <w:color w:val="auto"/>
      <w:spacing w:val="0"/>
      <w:sz w:val="20"/>
    </w:rPr>
  </w:style>
  <w:style w:type="paragraph" w:customStyle="1" w:styleId="affffffff1">
    <w:name w:val="脚注后续"/>
    <w:rsid w:val="00F32780"/>
    <w:pPr>
      <w:ind w:leftChars="350" w:left="350"/>
      <w:jc w:val="both"/>
    </w:pPr>
    <w:rPr>
      <w:rFonts w:ascii="宋体" w:hAnsi="Times New Roman"/>
      <w:sz w:val="18"/>
    </w:rPr>
  </w:style>
  <w:style w:type="paragraph" w:customStyle="1" w:styleId="afff4">
    <w:name w:val="列项——"/>
    <w:rsid w:val="00F32780"/>
    <w:pPr>
      <w:widowControl w:val="0"/>
      <w:numPr>
        <w:numId w:val="28"/>
      </w:numPr>
      <w:jc w:val="both"/>
    </w:pPr>
    <w:rPr>
      <w:rFonts w:ascii="宋体" w:hAnsi="宋体"/>
      <w:sz w:val="21"/>
    </w:rPr>
  </w:style>
  <w:style w:type="paragraph" w:customStyle="1" w:styleId="affffffff2">
    <w:name w:val="列项·"/>
    <w:basedOn w:val="affffb"/>
    <w:rsid w:val="00F32780"/>
    <w:pPr>
      <w:tabs>
        <w:tab w:val="left" w:pos="840"/>
      </w:tabs>
    </w:pPr>
  </w:style>
  <w:style w:type="paragraph" w:customStyle="1" w:styleId="affffffff3">
    <w:name w:val="目次、索引正文"/>
    <w:rsid w:val="00F32780"/>
    <w:pPr>
      <w:spacing w:line="320" w:lineRule="exact"/>
      <w:jc w:val="both"/>
    </w:pPr>
    <w:rPr>
      <w:rFonts w:ascii="宋体" w:hAnsi="Times New Roman"/>
      <w:sz w:val="21"/>
    </w:rPr>
  </w:style>
  <w:style w:type="paragraph" w:customStyle="1" w:styleId="210">
    <w:name w:val="目录 21"/>
    <w:basedOn w:val="afff5"/>
    <w:next w:val="afff5"/>
    <w:autoRedefine/>
    <w:semiHidden/>
    <w:rsid w:val="00F32780"/>
    <w:pPr>
      <w:adjustRightInd/>
      <w:spacing w:line="240" w:lineRule="auto"/>
      <w:jc w:val="left"/>
    </w:pPr>
    <w:rPr>
      <w:bCs/>
      <w:iCs/>
    </w:rPr>
  </w:style>
  <w:style w:type="paragraph" w:customStyle="1" w:styleId="31">
    <w:name w:val="目录 31"/>
    <w:basedOn w:val="afff5"/>
    <w:next w:val="afff5"/>
    <w:autoRedefine/>
    <w:semiHidden/>
    <w:rsid w:val="00F32780"/>
    <w:pPr>
      <w:spacing w:line="240" w:lineRule="auto"/>
    </w:pPr>
    <w:rPr>
      <w:rFonts w:ascii="宋体" w:hAnsi="宋体"/>
      <w:iCs/>
    </w:rPr>
  </w:style>
  <w:style w:type="paragraph" w:customStyle="1" w:styleId="41">
    <w:name w:val="目录 41"/>
    <w:basedOn w:val="afff5"/>
    <w:next w:val="afff5"/>
    <w:autoRedefine/>
    <w:semiHidden/>
    <w:rsid w:val="00F32780"/>
    <w:pPr>
      <w:adjustRightInd/>
      <w:spacing w:line="240" w:lineRule="auto"/>
      <w:jc w:val="left"/>
    </w:pPr>
  </w:style>
  <w:style w:type="paragraph" w:customStyle="1" w:styleId="51">
    <w:name w:val="目录 51"/>
    <w:basedOn w:val="afff5"/>
    <w:next w:val="afff5"/>
    <w:autoRedefine/>
    <w:semiHidden/>
    <w:rsid w:val="00F32780"/>
    <w:pPr>
      <w:spacing w:line="240" w:lineRule="auto"/>
    </w:pPr>
    <w:rPr>
      <w:rFonts w:ascii="宋体" w:hAnsi="宋体"/>
    </w:rPr>
  </w:style>
  <w:style w:type="paragraph" w:customStyle="1" w:styleId="61">
    <w:name w:val="目录 61"/>
    <w:basedOn w:val="afff5"/>
    <w:next w:val="afff5"/>
    <w:autoRedefine/>
    <w:semiHidden/>
    <w:rsid w:val="00F32780"/>
    <w:pPr>
      <w:adjustRightInd/>
      <w:spacing w:line="240" w:lineRule="auto"/>
      <w:jc w:val="left"/>
    </w:pPr>
  </w:style>
  <w:style w:type="paragraph" w:customStyle="1" w:styleId="71">
    <w:name w:val="目录 71"/>
    <w:basedOn w:val="61"/>
    <w:autoRedefine/>
    <w:semiHidden/>
    <w:rsid w:val="00F32780"/>
    <w:pPr>
      <w:ind w:left="1260"/>
    </w:pPr>
  </w:style>
  <w:style w:type="paragraph" w:customStyle="1" w:styleId="81">
    <w:name w:val="目录 81"/>
    <w:basedOn w:val="71"/>
    <w:autoRedefine/>
    <w:semiHidden/>
    <w:rsid w:val="00F32780"/>
    <w:pPr>
      <w:ind w:left="1470"/>
    </w:pPr>
  </w:style>
  <w:style w:type="paragraph" w:customStyle="1" w:styleId="91">
    <w:name w:val="目录 91"/>
    <w:basedOn w:val="81"/>
    <w:autoRedefine/>
    <w:semiHidden/>
    <w:rsid w:val="00F32780"/>
    <w:pPr>
      <w:ind w:left="1680"/>
    </w:pPr>
  </w:style>
  <w:style w:type="paragraph" w:customStyle="1" w:styleId="affffffff4">
    <w:name w:val="其他标准称谓"/>
    <w:rsid w:val="00F32780"/>
    <w:pPr>
      <w:spacing w:line="0" w:lineRule="atLeast"/>
      <w:jc w:val="distribute"/>
    </w:pPr>
    <w:rPr>
      <w:rFonts w:ascii="黑体" w:eastAsia="黑体" w:hAnsi="宋体"/>
      <w:sz w:val="52"/>
    </w:rPr>
  </w:style>
  <w:style w:type="paragraph" w:customStyle="1" w:styleId="affffffff5">
    <w:name w:val="其他发布部门"/>
    <w:basedOn w:val="afffffff"/>
    <w:rsid w:val="00F32780"/>
    <w:pPr>
      <w:framePr w:wrap="around"/>
      <w:spacing w:line="0" w:lineRule="atLeast"/>
    </w:pPr>
    <w:rPr>
      <w:rFonts w:ascii="黑体" w:eastAsia="黑体"/>
      <w:b w:val="0"/>
    </w:rPr>
  </w:style>
  <w:style w:type="paragraph" w:customStyle="1" w:styleId="affb">
    <w:name w:val="前言标题"/>
    <w:next w:val="afff5"/>
    <w:rsid w:val="00F32780"/>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F32780"/>
    <w:pPr>
      <w:numPr>
        <w:ilvl w:val="4"/>
        <w:numId w:val="31"/>
      </w:numPr>
      <w:adjustRightInd/>
      <w:spacing w:line="240" w:lineRule="auto"/>
    </w:pPr>
    <w:rPr>
      <w:rFonts w:ascii="宋体" w:hAnsi="宋体"/>
      <w:szCs w:val="24"/>
    </w:rPr>
  </w:style>
  <w:style w:type="paragraph" w:customStyle="1" w:styleId="affffffff6">
    <w:name w:val="实施日期"/>
    <w:basedOn w:val="afffffff0"/>
    <w:rsid w:val="00F32780"/>
    <w:pPr>
      <w:framePr w:hSpace="0" w:wrap="around" w:xAlign="right"/>
      <w:jc w:val="right"/>
    </w:pPr>
  </w:style>
  <w:style w:type="paragraph" w:customStyle="1" w:styleId="a3">
    <w:name w:val="四级无标题条"/>
    <w:basedOn w:val="afff5"/>
    <w:rsid w:val="00F32780"/>
    <w:pPr>
      <w:numPr>
        <w:ilvl w:val="5"/>
        <w:numId w:val="31"/>
      </w:numPr>
      <w:adjustRightInd/>
      <w:spacing w:line="240" w:lineRule="auto"/>
    </w:pPr>
    <w:rPr>
      <w:rFonts w:ascii="宋体" w:hAnsi="宋体"/>
      <w:szCs w:val="24"/>
    </w:rPr>
  </w:style>
  <w:style w:type="paragraph" w:styleId="affffffff7">
    <w:name w:val="table of figures"/>
    <w:basedOn w:val="afff5"/>
    <w:next w:val="afff5"/>
    <w:semiHidden/>
    <w:rsid w:val="00F32780"/>
    <w:pPr>
      <w:adjustRightInd/>
      <w:spacing w:line="240" w:lineRule="auto"/>
      <w:jc w:val="left"/>
    </w:pPr>
    <w:rPr>
      <w:szCs w:val="24"/>
    </w:rPr>
  </w:style>
  <w:style w:type="paragraph" w:customStyle="1" w:styleId="affffffff8">
    <w:name w:val="文献分类号"/>
    <w:rsid w:val="00F32780"/>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F32780"/>
    <w:pPr>
      <w:jc w:val="both"/>
    </w:pPr>
    <w:rPr>
      <w:rFonts w:ascii="宋体" w:hAnsi="宋体"/>
      <w:sz w:val="21"/>
    </w:rPr>
  </w:style>
  <w:style w:type="paragraph" w:customStyle="1" w:styleId="a4">
    <w:name w:val="五级无标题条"/>
    <w:basedOn w:val="afff5"/>
    <w:rsid w:val="00F32780"/>
    <w:pPr>
      <w:numPr>
        <w:ilvl w:val="6"/>
        <w:numId w:val="31"/>
      </w:numPr>
      <w:adjustRightInd/>
    </w:pPr>
    <w:rPr>
      <w:szCs w:val="24"/>
    </w:rPr>
  </w:style>
  <w:style w:type="character" w:styleId="affffffffa">
    <w:name w:val="page number"/>
    <w:rsid w:val="00F32780"/>
    <w:rPr>
      <w:rFonts w:ascii="宋体" w:eastAsia="宋体" w:hAnsi="Times New Roman"/>
      <w:sz w:val="18"/>
    </w:rPr>
  </w:style>
  <w:style w:type="paragraph" w:customStyle="1" w:styleId="a0">
    <w:name w:val="一级无标题条"/>
    <w:basedOn w:val="afff5"/>
    <w:rsid w:val="00F32780"/>
    <w:pPr>
      <w:numPr>
        <w:ilvl w:val="2"/>
        <w:numId w:val="31"/>
      </w:numPr>
      <w:adjustRightInd/>
      <w:spacing w:before="10" w:after="10" w:line="240" w:lineRule="auto"/>
    </w:pPr>
    <w:rPr>
      <w:rFonts w:ascii="宋体" w:hAnsi="宋体"/>
      <w:szCs w:val="24"/>
    </w:rPr>
  </w:style>
  <w:style w:type="paragraph" w:styleId="affffffffb">
    <w:name w:val="Normal Indent"/>
    <w:basedOn w:val="afff5"/>
    <w:rsid w:val="00F32780"/>
    <w:pPr>
      <w:ind w:firstLine="420"/>
    </w:pPr>
  </w:style>
  <w:style w:type="paragraph" w:customStyle="1" w:styleId="affffffffc">
    <w:name w:val="注:后续"/>
    <w:rsid w:val="00F32780"/>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F32780"/>
    <w:pPr>
      <w:ind w:leftChars="0" w:left="1406" w:firstLineChars="0" w:hanging="499"/>
    </w:pPr>
  </w:style>
  <w:style w:type="paragraph" w:customStyle="1" w:styleId="affffffffe">
    <w:name w:val="标准文件_一级无标题"/>
    <w:basedOn w:val="affd"/>
    <w:qFormat/>
    <w:rsid w:val="00F32780"/>
    <w:pPr>
      <w:spacing w:beforeLines="0" w:before="0" w:afterLines="0" w:after="0"/>
      <w:outlineLvl w:val="9"/>
    </w:pPr>
    <w:rPr>
      <w:rFonts w:ascii="宋体" w:eastAsia="宋体"/>
    </w:rPr>
  </w:style>
  <w:style w:type="paragraph" w:customStyle="1" w:styleId="afffffffff">
    <w:name w:val="标准文件_五级无标题"/>
    <w:basedOn w:val="afff1"/>
    <w:qFormat/>
    <w:rsid w:val="00F32780"/>
    <w:pPr>
      <w:spacing w:beforeLines="0" w:before="0" w:afterLines="0" w:after="0"/>
      <w:outlineLvl w:val="9"/>
    </w:pPr>
    <w:rPr>
      <w:rFonts w:ascii="宋体" w:eastAsia="宋体"/>
    </w:rPr>
  </w:style>
  <w:style w:type="paragraph" w:customStyle="1" w:styleId="afffffffff0">
    <w:name w:val="标准文件_三级无标题"/>
    <w:basedOn w:val="afff"/>
    <w:qFormat/>
    <w:rsid w:val="00F32780"/>
    <w:pPr>
      <w:spacing w:beforeLines="0" w:before="0" w:afterLines="0" w:after="0"/>
      <w:outlineLvl w:val="9"/>
    </w:pPr>
    <w:rPr>
      <w:rFonts w:ascii="宋体" w:eastAsia="宋体"/>
    </w:rPr>
  </w:style>
  <w:style w:type="paragraph" w:customStyle="1" w:styleId="afffffffff1">
    <w:name w:val="标准文件_二级无标题"/>
    <w:basedOn w:val="affe"/>
    <w:qFormat/>
    <w:rsid w:val="00F32780"/>
    <w:pPr>
      <w:spacing w:beforeLines="0" w:before="0" w:afterLines="0" w:after="0"/>
      <w:outlineLvl w:val="9"/>
    </w:pPr>
    <w:rPr>
      <w:rFonts w:ascii="宋体" w:eastAsia="宋体"/>
    </w:rPr>
  </w:style>
  <w:style w:type="paragraph" w:customStyle="1" w:styleId="afffffffff2">
    <w:name w:val="标准_四级无标题"/>
    <w:basedOn w:val="afff0"/>
    <w:next w:val="affffb"/>
    <w:qFormat/>
    <w:rsid w:val="00F32780"/>
    <w:rPr>
      <w:rFonts w:eastAsia="宋体"/>
    </w:rPr>
  </w:style>
  <w:style w:type="paragraph" w:customStyle="1" w:styleId="afffffffff3">
    <w:name w:val="标准文件_四级无标题"/>
    <w:basedOn w:val="afff0"/>
    <w:qFormat/>
    <w:rsid w:val="00F32780"/>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b"/>
    <w:rsid w:val="00F32780"/>
    <w:pPr>
      <w:numPr>
        <w:numId w:val="2"/>
      </w:numPr>
      <w:ind w:firstLineChars="0" w:firstLine="0"/>
    </w:pPr>
    <w:rPr>
      <w:rFonts w:ascii="Times New Roman" w:cs="Arial"/>
      <w:szCs w:val="28"/>
    </w:rPr>
  </w:style>
  <w:style w:type="paragraph" w:customStyle="1" w:styleId="ae">
    <w:name w:val="标准文件_小写罗马数字编号列项"/>
    <w:basedOn w:val="affffb"/>
    <w:rsid w:val="00F32780"/>
    <w:pPr>
      <w:numPr>
        <w:numId w:val="15"/>
      </w:numPr>
      <w:ind w:firstLineChars="0" w:firstLine="0"/>
    </w:pPr>
    <w:rPr>
      <w:rFonts w:cs="Arial"/>
      <w:szCs w:val="28"/>
    </w:rPr>
  </w:style>
  <w:style w:type="paragraph" w:customStyle="1" w:styleId="afffffffff4">
    <w:name w:val="标准文件_附录标题"/>
    <w:basedOn w:val="aff3"/>
    <w:qFormat/>
    <w:rsid w:val="00F32780"/>
    <w:pPr>
      <w:numPr>
        <w:numId w:val="0"/>
      </w:numPr>
      <w:spacing w:after="280"/>
      <w:outlineLvl w:val="9"/>
    </w:pPr>
  </w:style>
  <w:style w:type="paragraph" w:customStyle="1" w:styleId="afffffffff5">
    <w:name w:val="标准文件_二级项"/>
    <w:rsid w:val="00F32780"/>
    <w:rPr>
      <w:rFonts w:ascii="宋体" w:hAnsi="Times New Roman"/>
      <w:sz w:val="21"/>
    </w:rPr>
  </w:style>
  <w:style w:type="paragraph" w:customStyle="1" w:styleId="af3">
    <w:name w:val="标准文件_三级项"/>
    <w:basedOn w:val="afff5"/>
    <w:rsid w:val="00F32780"/>
    <w:pPr>
      <w:numPr>
        <w:ilvl w:val="2"/>
        <w:numId w:val="16"/>
      </w:numPr>
      <w:spacing w:line="-300" w:lineRule="auto"/>
    </w:pPr>
    <w:rPr>
      <w:rFonts w:ascii="Times New Roman" w:hAnsi="Times New Roman"/>
    </w:rPr>
  </w:style>
  <w:style w:type="paragraph" w:customStyle="1" w:styleId="affa">
    <w:name w:val="图表脚注说明"/>
    <w:basedOn w:val="afff5"/>
    <w:next w:val="affffb"/>
    <w:rsid w:val="00F32780"/>
    <w:pPr>
      <w:numPr>
        <w:numId w:val="30"/>
      </w:numPr>
      <w:adjustRightInd/>
      <w:spacing w:line="240" w:lineRule="auto"/>
    </w:pPr>
    <w:rPr>
      <w:rFonts w:ascii="宋体" w:hAnsi="Times New Roman"/>
      <w:sz w:val="18"/>
      <w:szCs w:val="18"/>
    </w:rPr>
  </w:style>
  <w:style w:type="paragraph" w:customStyle="1" w:styleId="af5">
    <w:name w:val="标准文件_字母编号列项（一级）"/>
    <w:rsid w:val="00F32780"/>
    <w:pPr>
      <w:numPr>
        <w:numId w:val="27"/>
      </w:numPr>
      <w:jc w:val="both"/>
    </w:pPr>
    <w:rPr>
      <w:rFonts w:ascii="宋体" w:hAnsi="Times New Roman"/>
      <w:sz w:val="21"/>
    </w:rPr>
  </w:style>
  <w:style w:type="paragraph" w:customStyle="1" w:styleId="afffffffff6">
    <w:name w:val="标准文件_索引字母"/>
    <w:next w:val="affffb"/>
    <w:qFormat/>
    <w:rsid w:val="00F32780"/>
    <w:pPr>
      <w:jc w:val="center"/>
    </w:pPr>
    <w:rPr>
      <w:rFonts w:ascii="宋体" w:eastAsia="Times New Roman" w:hAnsi="宋体"/>
      <w:b/>
      <w:kern w:val="2"/>
      <w:sz w:val="21"/>
    </w:rPr>
  </w:style>
  <w:style w:type="paragraph" w:customStyle="1" w:styleId="afffffffff7">
    <w:name w:val="标准文件_附录前"/>
    <w:next w:val="affffb"/>
    <w:qFormat/>
    <w:rsid w:val="00F32780"/>
    <w:pPr>
      <w:spacing w:line="20" w:lineRule="atLeast"/>
      <w:ind w:firstLine="200"/>
    </w:pPr>
    <w:rPr>
      <w:rFonts w:ascii="宋体" w:hAnsi="宋体"/>
      <w:kern w:val="2"/>
      <w:sz w:val="10"/>
    </w:rPr>
  </w:style>
  <w:style w:type="paragraph" w:customStyle="1" w:styleId="afffffffff8">
    <w:name w:val="标准文件_正文标准名称"/>
    <w:qFormat/>
    <w:rsid w:val="00F32780"/>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F32780"/>
    <w:pPr>
      <w:ind w:firstLineChars="0" w:firstLine="0"/>
      <w:jc w:val="center"/>
    </w:pPr>
    <w:rPr>
      <w:sz w:val="18"/>
    </w:rPr>
  </w:style>
  <w:style w:type="paragraph" w:customStyle="1" w:styleId="afff2">
    <w:name w:val="标准文件_注："/>
    <w:next w:val="affffb"/>
    <w:rsid w:val="00F32780"/>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F32780"/>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a"/>
    <w:rsid w:val="00F32780"/>
    <w:pPr>
      <w:widowControl w:val="0"/>
      <w:numPr>
        <w:numId w:val="11"/>
      </w:numPr>
      <w:jc w:val="both"/>
    </w:pPr>
    <w:rPr>
      <w:rFonts w:ascii="宋体" w:hAnsi="Times New Roman"/>
      <w:sz w:val="18"/>
      <w:szCs w:val="18"/>
    </w:rPr>
  </w:style>
  <w:style w:type="paragraph" w:customStyle="1" w:styleId="afa">
    <w:name w:val="标准文件_示例×："/>
    <w:basedOn w:val="afff5"/>
    <w:next w:val="afffffffffa"/>
    <w:qFormat/>
    <w:rsid w:val="00F32780"/>
    <w:pPr>
      <w:widowControl/>
      <w:numPr>
        <w:numId w:val="12"/>
      </w:numPr>
      <w:adjustRightInd/>
      <w:spacing w:line="240" w:lineRule="auto"/>
    </w:pPr>
    <w:rPr>
      <w:rFonts w:ascii="宋体" w:hAnsi="Times New Roman"/>
      <w:kern w:val="0"/>
      <w:sz w:val="18"/>
      <w:szCs w:val="18"/>
    </w:rPr>
  </w:style>
  <w:style w:type="character" w:customStyle="1" w:styleId="Char">
    <w:name w:val="标准文件_段 Char"/>
    <w:link w:val="affffb"/>
    <w:rsid w:val="00F32780"/>
    <w:rPr>
      <w:rFonts w:ascii="宋体" w:hAnsi="Times New Roman"/>
      <w:noProof/>
      <w:sz w:val="21"/>
    </w:rPr>
  </w:style>
  <w:style w:type="paragraph" w:customStyle="1" w:styleId="afffffffffb">
    <w:name w:val="标准文件_表格续"/>
    <w:basedOn w:val="affffb"/>
    <w:next w:val="affffb"/>
    <w:qFormat/>
    <w:rsid w:val="00F32780"/>
    <w:pPr>
      <w:jc w:val="center"/>
    </w:pPr>
    <w:rPr>
      <w:rFonts w:ascii="黑体" w:eastAsia="黑体" w:hAnsi="黑体"/>
    </w:rPr>
  </w:style>
  <w:style w:type="paragraph" w:styleId="TOC1">
    <w:name w:val="toc 1"/>
    <w:basedOn w:val="afff5"/>
    <w:next w:val="afff5"/>
    <w:autoRedefine/>
    <w:uiPriority w:val="39"/>
    <w:unhideWhenUsed/>
    <w:rsid w:val="00F32780"/>
    <w:rPr>
      <w:rFonts w:ascii="宋体"/>
    </w:rPr>
  </w:style>
  <w:style w:type="table" w:styleId="afffffffffc">
    <w:name w:val="Table Grid"/>
    <w:basedOn w:val="afff7"/>
    <w:uiPriority w:val="39"/>
    <w:rsid w:val="00F327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F32780"/>
    <w:rPr>
      <w:color w:val="808080"/>
    </w:rPr>
  </w:style>
  <w:style w:type="paragraph" w:customStyle="1" w:styleId="2">
    <w:name w:val="标准文件_二级项2"/>
    <w:basedOn w:val="affffb"/>
    <w:qFormat/>
    <w:rsid w:val="00F32780"/>
    <w:pPr>
      <w:numPr>
        <w:ilvl w:val="1"/>
        <w:numId w:val="16"/>
      </w:numPr>
      <w:ind w:firstLineChars="0" w:firstLine="0"/>
    </w:pPr>
  </w:style>
  <w:style w:type="paragraph" w:customStyle="1" w:styleId="21">
    <w:name w:val="标准文件_三级项2"/>
    <w:basedOn w:val="affffb"/>
    <w:qFormat/>
    <w:rsid w:val="00F32780"/>
    <w:pPr>
      <w:numPr>
        <w:numId w:val="10"/>
      </w:numPr>
      <w:spacing w:line="300" w:lineRule="exact"/>
      <w:ind w:firstLineChars="0"/>
    </w:pPr>
    <w:rPr>
      <w:rFonts w:ascii="Times New Roman"/>
    </w:rPr>
  </w:style>
  <w:style w:type="paragraph" w:customStyle="1" w:styleId="20">
    <w:name w:val="标准文件_一级项2"/>
    <w:basedOn w:val="affffb"/>
    <w:qFormat/>
    <w:rsid w:val="00F32780"/>
    <w:pPr>
      <w:numPr>
        <w:numId w:val="17"/>
      </w:numPr>
      <w:spacing w:line="300" w:lineRule="exact"/>
      <w:ind w:firstLineChars="0"/>
    </w:pPr>
    <w:rPr>
      <w:rFonts w:ascii="Times New Roman"/>
    </w:rPr>
  </w:style>
  <w:style w:type="paragraph" w:customStyle="1" w:styleId="afffffffffe">
    <w:name w:val="标准文件_提示"/>
    <w:basedOn w:val="affffb"/>
    <w:next w:val="affffb"/>
    <w:qFormat/>
    <w:rsid w:val="00F32780"/>
    <w:pPr>
      <w:ind w:firstLine="420"/>
    </w:pPr>
    <w:rPr>
      <w:rFonts w:ascii="黑体" w:eastAsia="黑体"/>
    </w:rPr>
  </w:style>
  <w:style w:type="character" w:customStyle="1" w:styleId="affffffffff">
    <w:name w:val="标准文件_来源"/>
    <w:basedOn w:val="afff6"/>
    <w:uiPriority w:val="1"/>
    <w:qFormat/>
    <w:rsid w:val="00F32780"/>
    <w:rPr>
      <w:rFonts w:eastAsia="宋体"/>
      <w:sz w:val="21"/>
    </w:rPr>
  </w:style>
  <w:style w:type="paragraph" w:customStyle="1" w:styleId="affffffffff0">
    <w:name w:val="标准文件_图表说明"/>
    <w:qFormat/>
    <w:rsid w:val="00F32780"/>
    <w:pPr>
      <w:spacing w:line="276" w:lineRule="auto"/>
      <w:ind w:firstLine="420"/>
    </w:pPr>
    <w:rPr>
      <w:rFonts w:ascii="宋体" w:hAnsi="宋体"/>
      <w:kern w:val="2"/>
      <w:sz w:val="18"/>
    </w:rPr>
  </w:style>
  <w:style w:type="paragraph" w:customStyle="1" w:styleId="affffffffff1">
    <w:name w:val="其他发布日期"/>
    <w:basedOn w:val="afffffff0"/>
    <w:rsid w:val="00F32780"/>
    <w:pPr>
      <w:framePr w:w="3997" w:h="471" w:hRule="exact" w:hSpace="0" w:vSpace="181" w:wrap="around" w:vAnchor="page" w:hAnchor="page" w:x="1419" w:y="14097"/>
    </w:pPr>
  </w:style>
  <w:style w:type="paragraph" w:customStyle="1" w:styleId="affffffffff2">
    <w:name w:val="其他实施日期"/>
    <w:basedOn w:val="affffffff6"/>
    <w:rsid w:val="00F32780"/>
    <w:pPr>
      <w:framePr w:w="3997" w:h="471" w:hRule="exact" w:vSpace="181" w:wrap="around" w:vAnchor="page" w:hAnchor="page" w:x="7089" w:y="14097"/>
    </w:pPr>
  </w:style>
  <w:style w:type="paragraph" w:customStyle="1" w:styleId="affffffffff3">
    <w:name w:val="标准文件_文件编号"/>
    <w:basedOn w:val="affffb"/>
    <w:qFormat/>
    <w:rsid w:val="00F32780"/>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F32780"/>
    <w:pPr>
      <w:framePr w:wrap="auto"/>
      <w:spacing w:before="57"/>
    </w:pPr>
    <w:rPr>
      <w:sz w:val="21"/>
    </w:rPr>
  </w:style>
  <w:style w:type="paragraph" w:customStyle="1" w:styleId="affffffffff5">
    <w:name w:val="标准文件_文件名称"/>
    <w:basedOn w:val="affffb"/>
    <w:next w:val="affffb"/>
    <w:qFormat/>
    <w:rsid w:val="00F32780"/>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5"/>
    <w:next w:val="afff5"/>
    <w:autoRedefine/>
    <w:uiPriority w:val="39"/>
    <w:unhideWhenUsed/>
    <w:rsid w:val="00F32780"/>
    <w:pPr>
      <w:spacing w:line="300" w:lineRule="exact"/>
      <w:ind w:left="420"/>
    </w:pPr>
    <w:rPr>
      <w:rFonts w:ascii="宋体"/>
    </w:rPr>
  </w:style>
  <w:style w:type="paragraph" w:styleId="TOC4">
    <w:name w:val="toc 4"/>
    <w:basedOn w:val="afff5"/>
    <w:next w:val="afff5"/>
    <w:autoRedefine/>
    <w:uiPriority w:val="39"/>
    <w:unhideWhenUsed/>
    <w:rsid w:val="00F32780"/>
    <w:pPr>
      <w:tabs>
        <w:tab w:val="right" w:leader="dot" w:pos="9344"/>
      </w:tabs>
      <w:spacing w:line="300" w:lineRule="exact"/>
      <w:ind w:left="629"/>
    </w:pPr>
    <w:rPr>
      <w:rFonts w:ascii="宋体"/>
    </w:rPr>
  </w:style>
  <w:style w:type="paragraph" w:styleId="TOC5">
    <w:name w:val="toc 5"/>
    <w:basedOn w:val="afff5"/>
    <w:next w:val="afff5"/>
    <w:autoRedefine/>
    <w:uiPriority w:val="39"/>
    <w:unhideWhenUsed/>
    <w:rsid w:val="00F32780"/>
    <w:pPr>
      <w:ind w:left="839"/>
    </w:pPr>
    <w:rPr>
      <w:rFonts w:ascii="宋体"/>
    </w:rPr>
  </w:style>
  <w:style w:type="paragraph" w:styleId="TOC6">
    <w:name w:val="toc 6"/>
    <w:basedOn w:val="afff5"/>
    <w:next w:val="afff5"/>
    <w:autoRedefine/>
    <w:uiPriority w:val="39"/>
    <w:unhideWhenUsed/>
    <w:rsid w:val="00F32780"/>
    <w:pPr>
      <w:spacing w:line="300" w:lineRule="exact"/>
      <w:ind w:left="1049"/>
    </w:pPr>
    <w:rPr>
      <w:rFonts w:ascii="宋体"/>
    </w:rPr>
  </w:style>
  <w:style w:type="paragraph" w:styleId="TOC7">
    <w:name w:val="toc 7"/>
    <w:basedOn w:val="afff5"/>
    <w:next w:val="afff5"/>
    <w:autoRedefine/>
    <w:uiPriority w:val="39"/>
    <w:unhideWhenUsed/>
    <w:rsid w:val="00F32780"/>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F32780"/>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F32780"/>
    <w:pPr>
      <w:numPr>
        <w:numId w:val="4"/>
      </w:numPr>
      <w:spacing w:line="14" w:lineRule="exact"/>
      <w:ind w:firstLineChars="0" w:firstLine="0"/>
      <w:jc w:val="center"/>
    </w:pPr>
    <w:rPr>
      <w:rFonts w:eastAsia="黑体"/>
      <w:vanish/>
      <w:sz w:val="2"/>
    </w:rPr>
  </w:style>
  <w:style w:type="paragraph" w:styleId="TOC2">
    <w:name w:val="toc 2"/>
    <w:basedOn w:val="afff5"/>
    <w:next w:val="afff5"/>
    <w:autoRedefine/>
    <w:uiPriority w:val="39"/>
    <w:unhideWhenUsed/>
    <w:rsid w:val="00F32780"/>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F32780"/>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b"/>
    <w:next w:val="affffb"/>
    <w:qFormat/>
    <w:rsid w:val="00F32780"/>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b"/>
    <w:next w:val="affffb"/>
    <w:qFormat/>
    <w:rsid w:val="00F32780"/>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b"/>
    <w:next w:val="affffb"/>
    <w:qFormat/>
    <w:rsid w:val="00F32780"/>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b"/>
    <w:next w:val="affffb"/>
    <w:qFormat/>
    <w:rsid w:val="00F32780"/>
    <w:pPr>
      <w:numPr>
        <w:ilvl w:val="5"/>
        <w:numId w:val="18"/>
      </w:numPr>
      <w:spacing w:beforeLines="50" w:before="50" w:afterLines="50" w:after="50"/>
      <w:ind w:firstLineChars="0"/>
    </w:pPr>
    <w:rPr>
      <w:rFonts w:ascii="黑体" w:eastAsia="黑体"/>
    </w:rPr>
  </w:style>
  <w:style w:type="paragraph" w:customStyle="1" w:styleId="affffffffff6">
    <w:name w:val="标准文件_注后"/>
    <w:basedOn w:val="affffb"/>
    <w:qFormat/>
    <w:rsid w:val="00F32780"/>
    <w:pPr>
      <w:ind w:left="811" w:firstLineChars="0" w:firstLine="0"/>
    </w:pPr>
    <w:rPr>
      <w:sz w:val="18"/>
    </w:rPr>
  </w:style>
  <w:style w:type="paragraph" w:customStyle="1" w:styleId="X">
    <w:name w:val="标准文件_注X后"/>
    <w:basedOn w:val="affffb"/>
    <w:qFormat/>
    <w:rsid w:val="00F32780"/>
    <w:pPr>
      <w:ind w:left="811" w:firstLineChars="0" w:firstLine="0"/>
    </w:pPr>
    <w:rPr>
      <w:sz w:val="18"/>
    </w:rPr>
  </w:style>
  <w:style w:type="paragraph" w:customStyle="1" w:styleId="affffffffff7">
    <w:name w:val="标准文件_示例后"/>
    <w:basedOn w:val="affffb"/>
    <w:qFormat/>
    <w:rsid w:val="00F32780"/>
    <w:pPr>
      <w:ind w:left="964" w:firstLineChars="0" w:firstLine="0"/>
    </w:pPr>
    <w:rPr>
      <w:sz w:val="18"/>
    </w:rPr>
  </w:style>
  <w:style w:type="paragraph" w:customStyle="1" w:styleId="X0">
    <w:name w:val="标准文件_示例X后"/>
    <w:basedOn w:val="affffb"/>
    <w:link w:val="X1"/>
    <w:qFormat/>
    <w:rsid w:val="00F32780"/>
    <w:pPr>
      <w:ind w:left="1049" w:firstLineChars="0" w:firstLine="0"/>
    </w:pPr>
    <w:rPr>
      <w:sz w:val="18"/>
    </w:rPr>
  </w:style>
  <w:style w:type="character" w:customStyle="1" w:styleId="X1">
    <w:name w:val="标准文件_示例X后 字符"/>
    <w:basedOn w:val="Char"/>
    <w:link w:val="X0"/>
    <w:rsid w:val="00F32780"/>
    <w:rPr>
      <w:rFonts w:ascii="宋体" w:hAnsi="Times New Roman"/>
      <w:noProof/>
      <w:sz w:val="18"/>
    </w:rPr>
  </w:style>
  <w:style w:type="paragraph" w:customStyle="1" w:styleId="affffffffff8">
    <w:name w:val="标准文件_索引项"/>
    <w:basedOn w:val="affffb"/>
    <w:next w:val="affffb"/>
    <w:qFormat/>
    <w:rsid w:val="00F32780"/>
    <w:pPr>
      <w:tabs>
        <w:tab w:val="right" w:leader="dot" w:pos="9356"/>
      </w:tabs>
      <w:ind w:left="210" w:firstLineChars="0" w:hanging="210"/>
      <w:jc w:val="left"/>
    </w:pPr>
  </w:style>
  <w:style w:type="paragraph" w:customStyle="1" w:styleId="affffffffff9">
    <w:name w:val="标准文件_附录一级无标题"/>
    <w:basedOn w:val="aff4"/>
    <w:qFormat/>
    <w:rsid w:val="00F32780"/>
    <w:pPr>
      <w:spacing w:beforeLines="0" w:before="0" w:afterLines="0" w:after="0" w:line="276" w:lineRule="auto"/>
      <w:outlineLvl w:val="9"/>
    </w:pPr>
    <w:rPr>
      <w:rFonts w:ascii="宋体" w:eastAsia="宋体"/>
    </w:rPr>
  </w:style>
  <w:style w:type="paragraph" w:customStyle="1" w:styleId="affffffffffa">
    <w:name w:val="标准文件_附录二级无标题"/>
    <w:basedOn w:val="aff5"/>
    <w:rsid w:val="00F32780"/>
    <w:pPr>
      <w:spacing w:beforeLines="0" w:before="0" w:afterLines="0" w:after="0" w:line="276" w:lineRule="auto"/>
      <w:outlineLvl w:val="9"/>
    </w:pPr>
    <w:rPr>
      <w:rFonts w:ascii="宋体" w:eastAsia="宋体"/>
    </w:rPr>
  </w:style>
  <w:style w:type="paragraph" w:customStyle="1" w:styleId="affffffffffb">
    <w:name w:val="标准文件_附录三级无标题"/>
    <w:basedOn w:val="aff6"/>
    <w:qFormat/>
    <w:rsid w:val="00F32780"/>
    <w:pPr>
      <w:spacing w:beforeLines="0" w:before="0" w:afterLines="0" w:after="0" w:line="276" w:lineRule="auto"/>
      <w:outlineLvl w:val="9"/>
    </w:pPr>
    <w:rPr>
      <w:rFonts w:ascii="宋体" w:eastAsia="宋体"/>
    </w:rPr>
  </w:style>
  <w:style w:type="paragraph" w:customStyle="1" w:styleId="affffffffffc">
    <w:name w:val="标准文件_附录四级无标题"/>
    <w:basedOn w:val="aff7"/>
    <w:qFormat/>
    <w:rsid w:val="00F32780"/>
    <w:pPr>
      <w:spacing w:beforeLines="0" w:before="0" w:afterLines="0" w:after="0" w:line="276" w:lineRule="auto"/>
      <w:outlineLvl w:val="9"/>
    </w:pPr>
    <w:rPr>
      <w:rFonts w:ascii="宋体" w:eastAsia="宋体"/>
    </w:rPr>
  </w:style>
  <w:style w:type="paragraph" w:customStyle="1" w:styleId="affffffffffd">
    <w:name w:val="标准文件_附录五级无标题"/>
    <w:basedOn w:val="aff8"/>
    <w:qFormat/>
    <w:rsid w:val="00F32780"/>
    <w:pPr>
      <w:spacing w:beforeLines="0" w:before="0" w:afterLines="0" w:after="0" w:line="276" w:lineRule="auto"/>
      <w:outlineLvl w:val="9"/>
    </w:pPr>
    <w:rPr>
      <w:rFonts w:ascii="宋体" w:eastAsia="宋体"/>
    </w:rPr>
  </w:style>
  <w:style w:type="paragraph" w:customStyle="1" w:styleId="afffffffffa">
    <w:name w:val="标准文件_示例内容"/>
    <w:basedOn w:val="affffb"/>
    <w:qFormat/>
    <w:rsid w:val="00F32780"/>
    <w:pPr>
      <w:ind w:firstLine="420"/>
    </w:pPr>
    <w:rPr>
      <w:sz w:val="18"/>
    </w:rPr>
  </w:style>
  <w:style w:type="paragraph" w:customStyle="1" w:styleId="affffffffffe">
    <w:name w:val="标准文件_引言一级无标题"/>
    <w:basedOn w:val="a7"/>
    <w:next w:val="affffb"/>
    <w:qFormat/>
    <w:rsid w:val="00F32780"/>
    <w:pPr>
      <w:spacing w:beforeLines="0" w:before="0" w:afterLines="0" w:after="0" w:line="276" w:lineRule="auto"/>
    </w:pPr>
    <w:rPr>
      <w:rFonts w:ascii="宋体" w:eastAsia="宋体"/>
    </w:rPr>
  </w:style>
  <w:style w:type="paragraph" w:customStyle="1" w:styleId="afffffffffff">
    <w:name w:val="标准文件_引言二级无标题"/>
    <w:basedOn w:val="a8"/>
    <w:next w:val="affffb"/>
    <w:qFormat/>
    <w:rsid w:val="00F32780"/>
    <w:pPr>
      <w:spacing w:beforeLines="0" w:before="0" w:afterLines="0" w:after="0" w:line="276" w:lineRule="auto"/>
    </w:pPr>
    <w:rPr>
      <w:rFonts w:ascii="宋体" w:eastAsia="宋体"/>
    </w:rPr>
  </w:style>
  <w:style w:type="paragraph" w:customStyle="1" w:styleId="afffffffffff0">
    <w:name w:val="标准文件_引言三级无标题"/>
    <w:basedOn w:val="a9"/>
    <w:qFormat/>
    <w:rsid w:val="00F32780"/>
    <w:pPr>
      <w:spacing w:beforeLines="0" w:before="0" w:afterLines="0" w:after="0" w:line="276" w:lineRule="auto"/>
    </w:pPr>
    <w:rPr>
      <w:rFonts w:ascii="宋体" w:eastAsia="宋体"/>
    </w:rPr>
  </w:style>
  <w:style w:type="paragraph" w:customStyle="1" w:styleId="afffffffffff1">
    <w:name w:val="标准文件_引言四级无标题"/>
    <w:basedOn w:val="aa"/>
    <w:next w:val="affffb"/>
    <w:qFormat/>
    <w:rsid w:val="00F32780"/>
    <w:pPr>
      <w:spacing w:beforeLines="0" w:before="0" w:afterLines="0" w:after="0" w:line="276" w:lineRule="auto"/>
    </w:pPr>
    <w:rPr>
      <w:rFonts w:ascii="宋体" w:eastAsia="宋体"/>
    </w:rPr>
  </w:style>
  <w:style w:type="paragraph" w:customStyle="1" w:styleId="afffffffffff2">
    <w:name w:val="标准文件_引言五级无标题"/>
    <w:basedOn w:val="ab"/>
    <w:next w:val="affffb"/>
    <w:qFormat/>
    <w:rsid w:val="00F32780"/>
    <w:pPr>
      <w:spacing w:beforeLines="0" w:before="0" w:afterLines="0" w:after="0" w:line="276" w:lineRule="auto"/>
    </w:pPr>
    <w:rPr>
      <w:rFonts w:ascii="宋体" w:eastAsia="宋体"/>
    </w:rPr>
  </w:style>
  <w:style w:type="paragraph" w:customStyle="1" w:styleId="afffffffffff3">
    <w:name w:val="标准文件_索引标题"/>
    <w:basedOn w:val="afffff2"/>
    <w:next w:val="affffb"/>
    <w:qFormat/>
    <w:rsid w:val="00A33C67"/>
    <w:rPr>
      <w:rFonts w:hAnsi="黑体"/>
    </w:rPr>
  </w:style>
  <w:style w:type="paragraph" w:customStyle="1" w:styleId="afffffffffff4">
    <w:name w:val="标准文件_脚注内容"/>
    <w:basedOn w:val="affffb"/>
    <w:qFormat/>
    <w:rsid w:val="00F32780"/>
    <w:pPr>
      <w:ind w:leftChars="200" w:left="400" w:hangingChars="200" w:hanging="200"/>
    </w:pPr>
    <w:rPr>
      <w:sz w:val="15"/>
    </w:rPr>
  </w:style>
  <w:style w:type="paragraph" w:customStyle="1" w:styleId="afffffffffff5">
    <w:name w:val="标准文件_术语条一"/>
    <w:basedOn w:val="affffffffe"/>
    <w:next w:val="affffb"/>
    <w:qFormat/>
    <w:rsid w:val="00F32780"/>
  </w:style>
  <w:style w:type="paragraph" w:customStyle="1" w:styleId="afffffffffff6">
    <w:name w:val="标准文件_术语条二"/>
    <w:basedOn w:val="afffffffff1"/>
    <w:next w:val="affffb"/>
    <w:qFormat/>
    <w:rsid w:val="00F32780"/>
  </w:style>
  <w:style w:type="paragraph" w:customStyle="1" w:styleId="afffffffffff7">
    <w:name w:val="标准文件_术语条三"/>
    <w:basedOn w:val="afffffffff0"/>
    <w:next w:val="affffb"/>
    <w:qFormat/>
    <w:rsid w:val="00F32780"/>
  </w:style>
  <w:style w:type="paragraph" w:customStyle="1" w:styleId="afffffffffff8">
    <w:name w:val="标准文件_术语条四"/>
    <w:basedOn w:val="afffffffff3"/>
    <w:next w:val="affffb"/>
    <w:qFormat/>
    <w:rsid w:val="00F32780"/>
  </w:style>
  <w:style w:type="paragraph" w:customStyle="1" w:styleId="afffffffffff9">
    <w:name w:val="标准文件_术语条五"/>
    <w:basedOn w:val="afffffffff"/>
    <w:next w:val="affffb"/>
    <w:qFormat/>
    <w:rsid w:val="00F32780"/>
  </w:style>
  <w:style w:type="paragraph" w:customStyle="1" w:styleId="Default">
    <w:name w:val="Default"/>
    <w:rsid w:val="00F32780"/>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787192E61F143BBBF406E57F79EFCB6"/>
        <w:category>
          <w:name w:val="常规"/>
          <w:gallery w:val="placeholder"/>
        </w:category>
        <w:types>
          <w:type w:val="bbPlcHdr"/>
        </w:types>
        <w:behaviors>
          <w:behavior w:val="content"/>
        </w:behaviors>
        <w:guid w:val="{7569BAB2-9279-4655-8F7C-E77E1670A53D}"/>
      </w:docPartPr>
      <w:docPartBody>
        <w:p w:rsidR="00E81D45" w:rsidRDefault="00000000">
          <w:pPr>
            <w:pStyle w:val="9787192E61F143BBBF406E57F79EFCB6"/>
            <w:rPr>
              <w:rFonts w:hint="eastAsia"/>
            </w:rPr>
          </w:pPr>
          <w:r w:rsidRPr="00751A05">
            <w:rPr>
              <w:rStyle w:val="a3"/>
              <w:rFonts w:hint="eastAsia"/>
            </w:rPr>
            <w:t>单击或点击此处输入文字。</w:t>
          </w:r>
        </w:p>
      </w:docPartBody>
    </w:docPart>
    <w:docPart>
      <w:docPartPr>
        <w:name w:val="BDE49E6D96AD4EEBBE77B8D6D492369E"/>
        <w:category>
          <w:name w:val="常规"/>
          <w:gallery w:val="placeholder"/>
        </w:category>
        <w:types>
          <w:type w:val="bbPlcHdr"/>
        </w:types>
        <w:behaviors>
          <w:behavior w:val="content"/>
        </w:behaviors>
        <w:guid w:val="{21A3DCDF-DCAB-4886-A3F1-2CC1D503C928}"/>
      </w:docPartPr>
      <w:docPartBody>
        <w:p w:rsidR="00E81D45" w:rsidRDefault="00000000">
          <w:pPr>
            <w:pStyle w:val="BDE49E6D96AD4EEBBE77B8D6D492369E"/>
            <w:rPr>
              <w:rFonts w:hint="eastAsia"/>
            </w:rPr>
          </w:pPr>
          <w:r w:rsidRPr="00FB6243">
            <w:rPr>
              <w:rStyle w:val="a3"/>
              <w:rFonts w:hint="eastAsia"/>
            </w:rPr>
            <w:t>选择一项。</w:t>
          </w:r>
        </w:p>
      </w:docPartBody>
    </w:docPart>
    <w:docPart>
      <w:docPartPr>
        <w:name w:val="1CF2A645428847D0A70C35BD31FB0C14"/>
        <w:category>
          <w:name w:val="常规"/>
          <w:gallery w:val="placeholder"/>
        </w:category>
        <w:types>
          <w:type w:val="bbPlcHdr"/>
        </w:types>
        <w:behaviors>
          <w:behavior w:val="content"/>
        </w:behaviors>
        <w:guid w:val="{79966F5C-941A-4E96-A570-97953A6ECDDE}"/>
      </w:docPartPr>
      <w:docPartBody>
        <w:p w:rsidR="00E81D45" w:rsidRDefault="00000000">
          <w:pPr>
            <w:pStyle w:val="1CF2A645428847D0A70C35BD31FB0C14"/>
            <w:rPr>
              <w:rFonts w:hint="eastAsia"/>
            </w:rPr>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方正仿宋_GBK">
    <w:altName w:val="微软雅黑"/>
    <w:panose1 w:val="03000509000000000000"/>
    <w:charset w:val="86"/>
    <w:family w:val="script"/>
    <w:pitch w:val="fixed"/>
    <w:sig w:usb0="00000001" w:usb1="080E0000" w:usb2="00000010" w:usb3="00000000" w:csb0="00040000" w:csb1="00000000"/>
  </w:font>
  <w:font w:name="DejaVu Math TeX Gyre">
    <w:altName w:val="Calibri"/>
    <w:charset w:val="00"/>
    <w:family w:val="auto"/>
    <w:pitch w:val="variable"/>
    <w:sig w:usb0="A10000EF" w:usb1="4201F9EE" w:usb2="02000000" w:usb3="00000000" w:csb0="00000193"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196"/>
    <w:rsid w:val="002C0F99"/>
    <w:rsid w:val="00326C80"/>
    <w:rsid w:val="003808C9"/>
    <w:rsid w:val="00781196"/>
    <w:rsid w:val="008A5DFB"/>
    <w:rsid w:val="00C40241"/>
    <w:rsid w:val="00CE3648"/>
    <w:rsid w:val="00E81D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781196"/>
    <w:rPr>
      <w:color w:val="808080"/>
    </w:rPr>
  </w:style>
  <w:style w:type="paragraph" w:customStyle="1" w:styleId="9787192E61F143BBBF406E57F79EFCB6">
    <w:name w:val="9787192E61F143BBBF406E57F79EFCB6"/>
    <w:pPr>
      <w:widowControl w:val="0"/>
    </w:pPr>
  </w:style>
  <w:style w:type="paragraph" w:customStyle="1" w:styleId="BDE49E6D96AD4EEBBE77B8D6D492369E">
    <w:name w:val="BDE49E6D96AD4EEBBE77B8D6D492369E"/>
    <w:pPr>
      <w:widowControl w:val="0"/>
    </w:pPr>
  </w:style>
  <w:style w:type="paragraph" w:customStyle="1" w:styleId="1CF2A645428847D0A70C35BD31FB0C14">
    <w:name w:val="1CF2A645428847D0A70C35BD31FB0C14"/>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E0F809-F1B0-47A2-BF3F-77BC97C72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团体标准.dotx</Template>
  <TotalTime>357</TotalTime>
  <Pages>9</Pages>
  <Words>964</Words>
  <Characters>5496</Characters>
  <Application>Microsoft Office Word</Application>
  <DocSecurity>0</DocSecurity>
  <Lines>45</Lines>
  <Paragraphs>12</Paragraphs>
  <ScaleCrop>false</ScaleCrop>
  <Company>PCMI</Company>
  <LinksUpToDate>false</LinksUpToDate>
  <CharactersWithSpaces>6448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subject/>
  <dc:creator>HYC</dc:creator>
  <cp:keywords/>
  <dc:description>&lt;config cover="true" show_menu="true" version="1.0.0" doctype="SDKXY"&gt;_x000d_
&lt;/config&gt;</dc:description>
  <cp:lastModifiedBy>海棠</cp:lastModifiedBy>
  <cp:revision>65</cp:revision>
  <cp:lastPrinted>2021-02-02T08:22:00Z</cp:lastPrinted>
  <dcterms:created xsi:type="dcterms:W3CDTF">2025-03-05T01:53:00Z</dcterms:created>
  <dcterms:modified xsi:type="dcterms:W3CDTF">2025-03-26T07:13:00Z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